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C67E4D">
        <w:rPr>
          <w:b/>
          <w:sz w:val="24"/>
          <w:szCs w:val="24"/>
        </w:rPr>
        <w:t>1</w:t>
      </w:r>
      <w:r w:rsidR="00A24B95" w:rsidRPr="006E473F">
        <w:rPr>
          <w:rFonts w:hint="eastAsia"/>
          <w:b/>
          <w:sz w:val="24"/>
          <w:szCs w:val="24"/>
          <w:lang w:eastAsia="ko-KR"/>
        </w:rPr>
        <w:tab/>
      </w:r>
      <w:r w:rsidR="008B0D2B">
        <w:rPr>
          <w:b/>
          <w:sz w:val="24"/>
          <w:szCs w:val="24"/>
          <w:lang w:eastAsia="ko-KR"/>
        </w:rPr>
        <w:t>R1-2003907</w:t>
      </w:r>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C67E4D" w:rsidRPr="00C67E4D">
        <w:rPr>
          <w:rFonts w:cs="Arial"/>
          <w:bCs/>
          <w:sz w:val="24"/>
          <w:szCs w:val="24"/>
          <w:lang w:eastAsia="ja-JP"/>
        </w:rPr>
        <w:t>May 25</w:t>
      </w:r>
      <w:r w:rsidR="00C67E4D" w:rsidRPr="00C67E4D">
        <w:rPr>
          <w:rFonts w:cs="Arial"/>
          <w:bCs/>
          <w:sz w:val="24"/>
          <w:szCs w:val="24"/>
          <w:vertAlign w:val="superscript"/>
          <w:lang w:eastAsia="ja-JP"/>
        </w:rPr>
        <w:t>th</w:t>
      </w:r>
      <w:r w:rsidR="00C67E4D" w:rsidRPr="00C67E4D">
        <w:rPr>
          <w:rFonts w:cs="Arial"/>
          <w:bCs/>
          <w:sz w:val="24"/>
          <w:szCs w:val="24"/>
          <w:lang w:eastAsia="ja-JP"/>
        </w:rPr>
        <w:t xml:space="preserve"> – June 5</w:t>
      </w:r>
      <w:r w:rsidR="00C67E4D" w:rsidRPr="00C67E4D">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C67E4D">
        <w:rPr>
          <w:rFonts w:ascii="Arial" w:hAnsi="Arial"/>
          <w:color w:val="000000"/>
          <w:sz w:val="24"/>
          <w:szCs w:val="24"/>
        </w:rPr>
        <w:t>8</w:t>
      </w:r>
      <w:r w:rsidR="009A2DD7">
        <w:rPr>
          <w:rFonts w:ascii="Arial" w:hAnsi="Arial"/>
          <w:color w:val="000000"/>
          <w:sz w:val="24"/>
          <w:szCs w:val="24"/>
        </w:rPr>
        <w:t>.2.</w:t>
      </w:r>
      <w:r w:rsidR="002D4A36">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D4A36" w:rsidRPr="002D4A36">
        <w:rPr>
          <w:rFonts w:ascii="Arial" w:eastAsia="Malgun Gothic" w:hAnsi="Arial"/>
          <w:color w:val="000000"/>
          <w:sz w:val="24"/>
        </w:rPr>
        <w:t>Evaluation of achievable positioning accuracy and latency</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D45AE6" w:rsidRDefault="008005D2" w:rsidP="008005D2">
      <w:pPr>
        <w:wordWrap/>
        <w:spacing w:before="60" w:after="60" w:line="288" w:lineRule="auto"/>
        <w:ind w:firstLine="284"/>
        <w:jc w:val="both"/>
        <w:rPr>
          <w:rFonts w:eastAsia="Malgun Gothic"/>
          <w:color w:val="000000"/>
          <w:sz w:val="22"/>
          <w:szCs w:val="22"/>
        </w:rPr>
      </w:pPr>
      <w:r w:rsidRPr="00D45AE6">
        <w:rPr>
          <w:rFonts w:eastAsia="Malgun Gothic"/>
          <w:color w:val="000000"/>
          <w:sz w:val="22"/>
          <w:szCs w:val="22"/>
        </w:rPr>
        <w:t>A new</w:t>
      </w:r>
      <w:r w:rsidR="00C67E4D" w:rsidRPr="00D45AE6">
        <w:rPr>
          <w:rFonts w:eastAsia="Malgun Gothic"/>
          <w:color w:val="000000"/>
          <w:sz w:val="22"/>
          <w:szCs w:val="22"/>
        </w:rPr>
        <w:t xml:space="preserve"> study</w:t>
      </w:r>
      <w:r w:rsidRPr="00D45AE6">
        <w:rPr>
          <w:rFonts w:eastAsia="Malgun Gothic"/>
          <w:color w:val="000000"/>
          <w:sz w:val="22"/>
          <w:szCs w:val="22"/>
        </w:rPr>
        <w:t xml:space="preserve"> item on “</w:t>
      </w:r>
      <w:r w:rsidR="00C67E4D" w:rsidRPr="00D45AE6">
        <w:rPr>
          <w:rFonts w:eastAsia="Malgun Gothic"/>
          <w:color w:val="000000"/>
          <w:sz w:val="22"/>
          <w:szCs w:val="22"/>
        </w:rPr>
        <w:t>NR Positioning Enhancements</w:t>
      </w:r>
      <w:r w:rsidRPr="00D45AE6">
        <w:rPr>
          <w:rFonts w:eastAsia="Malgun Gothic"/>
          <w:color w:val="000000"/>
          <w:sz w:val="22"/>
          <w:szCs w:val="22"/>
        </w:rPr>
        <w:t>” was approved in RAN#8</w:t>
      </w:r>
      <w:r w:rsidR="00C67E4D" w:rsidRPr="00D45AE6">
        <w:rPr>
          <w:rFonts w:eastAsia="Malgun Gothic"/>
          <w:color w:val="000000"/>
          <w:sz w:val="22"/>
          <w:szCs w:val="22"/>
        </w:rPr>
        <w:t>6</w:t>
      </w:r>
      <w:r w:rsidRPr="00D45AE6">
        <w:rPr>
          <w:rFonts w:eastAsia="Malgun Gothic"/>
          <w:color w:val="000000"/>
          <w:sz w:val="22"/>
          <w:szCs w:val="22"/>
        </w:rPr>
        <w:t xml:space="preserve"> and the </w:t>
      </w:r>
      <w:r w:rsidR="00C67E4D" w:rsidRPr="00D45AE6">
        <w:rPr>
          <w:rFonts w:eastAsia="Malgun Gothic"/>
          <w:color w:val="000000"/>
          <w:sz w:val="22"/>
          <w:szCs w:val="22"/>
        </w:rPr>
        <w:t>objectives are as follows</w:t>
      </w:r>
      <w:r w:rsidR="00421017" w:rsidRPr="00D45AE6">
        <w:rPr>
          <w:rFonts w:eastAsia="Malgun Gothic"/>
          <w:color w:val="000000"/>
          <w:sz w:val="22"/>
          <w:szCs w:val="22"/>
        </w:rPr>
        <w:t xml:space="preserve"> [1]</w:t>
      </w:r>
      <w:r w:rsidRPr="00D45AE6">
        <w:rPr>
          <w:rFonts w:eastAsia="Malgun Gothic"/>
          <w:color w:val="000000"/>
          <w:sz w:val="22"/>
          <w:szCs w:val="22"/>
        </w:rPr>
        <w:t>.</w:t>
      </w:r>
    </w:p>
    <w:p w:rsidR="00C67E4D" w:rsidRPr="00D45AE6" w:rsidRDefault="00C67E4D" w:rsidP="008F3C27">
      <w:pPr>
        <w:widowControl/>
        <w:numPr>
          <w:ilvl w:val="0"/>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D45AE6">
        <w:rPr>
          <w:rFonts w:eastAsia="SimSun"/>
          <w:sz w:val="22"/>
          <w:szCs w:val="22"/>
          <w:lang w:eastAsia="ja-JP"/>
        </w:rPr>
        <w:t>IoT</w:t>
      </w:r>
      <w:proofErr w:type="spellEnd"/>
      <w:r w:rsidRPr="00D45AE6">
        <w:rPr>
          <w:rFonts w:eastAsia="SimSun"/>
          <w:sz w:val="22"/>
          <w:szCs w:val="22"/>
          <w:lang w:eastAsia="ja-JP"/>
        </w:rPr>
        <w:t xml:space="preserve"> use cases as exemplified in section 3 above (Justification)):</w:t>
      </w:r>
    </w:p>
    <w:p w:rsidR="00C67E4D" w:rsidRPr="00D45AE6" w:rsidRDefault="00C67E4D" w:rsidP="008F3C27">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Define additional scenarios (e.g. (I</w:t>
      </w:r>
      <w:proofErr w:type="gramStart"/>
      <w:r w:rsidRPr="00D45AE6">
        <w:rPr>
          <w:rFonts w:eastAsia="SimSun"/>
          <w:sz w:val="22"/>
          <w:szCs w:val="22"/>
          <w:lang w:eastAsia="ja-JP"/>
        </w:rPr>
        <w:t>)</w:t>
      </w:r>
      <w:proofErr w:type="spellStart"/>
      <w:r w:rsidRPr="00D45AE6">
        <w:rPr>
          <w:rFonts w:eastAsia="SimSun"/>
          <w:sz w:val="22"/>
          <w:szCs w:val="22"/>
          <w:lang w:eastAsia="ja-JP"/>
        </w:rPr>
        <w:t>IoT</w:t>
      </w:r>
      <w:proofErr w:type="spellEnd"/>
      <w:proofErr w:type="gramEnd"/>
      <w:r w:rsidRPr="00D45AE6">
        <w:rPr>
          <w:rFonts w:eastAsia="SimSun"/>
          <w:sz w:val="22"/>
          <w:szCs w:val="22"/>
          <w:lang w:eastAsia="ja-JP"/>
        </w:rPr>
        <w:t>) based on TR 38.901 to evaluate the performance for the use cases (e.g. (I)</w:t>
      </w:r>
      <w:proofErr w:type="spellStart"/>
      <w:r w:rsidRPr="00D45AE6">
        <w:rPr>
          <w:rFonts w:eastAsia="SimSun"/>
          <w:sz w:val="22"/>
          <w:szCs w:val="22"/>
          <w:lang w:eastAsia="ja-JP"/>
        </w:rPr>
        <w:t>IoT</w:t>
      </w:r>
      <w:proofErr w:type="spellEnd"/>
      <w:r w:rsidRPr="00D45AE6">
        <w:rPr>
          <w:rFonts w:eastAsia="SimSun"/>
          <w:sz w:val="22"/>
          <w:szCs w:val="22"/>
          <w:lang w:eastAsia="ja-JP"/>
        </w:rPr>
        <w:t>). [RAN1]</w:t>
      </w:r>
    </w:p>
    <w:p w:rsidR="00C67E4D" w:rsidRPr="00D45AE6" w:rsidRDefault="00C67E4D" w:rsidP="008F3C27">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Evaluate the achievable positioning accuracy and latency with the Rel-16 positioning solutions in (I</w:t>
      </w:r>
      <w:proofErr w:type="gramStart"/>
      <w:r w:rsidRPr="00D45AE6">
        <w:rPr>
          <w:rFonts w:eastAsia="SimSun"/>
          <w:sz w:val="22"/>
          <w:szCs w:val="22"/>
          <w:lang w:eastAsia="ja-JP"/>
        </w:rPr>
        <w:t>)</w:t>
      </w:r>
      <w:proofErr w:type="spellStart"/>
      <w:r w:rsidRPr="00D45AE6">
        <w:rPr>
          <w:rFonts w:eastAsia="SimSun"/>
          <w:sz w:val="22"/>
          <w:szCs w:val="22"/>
          <w:lang w:eastAsia="ja-JP"/>
        </w:rPr>
        <w:t>IoT</w:t>
      </w:r>
      <w:proofErr w:type="spellEnd"/>
      <w:proofErr w:type="gramEnd"/>
      <w:r w:rsidRPr="00D45AE6">
        <w:rPr>
          <w:rFonts w:eastAsia="SimSun"/>
          <w:sz w:val="22"/>
          <w:szCs w:val="22"/>
          <w:lang w:eastAsia="ja-JP"/>
        </w:rPr>
        <w:t xml:space="preserve"> scenarios and identify any performance gaps. [RAN1]</w:t>
      </w:r>
      <w:r w:rsidRPr="00D45AE6">
        <w:rPr>
          <w:rFonts w:eastAsia="SimSun"/>
          <w:sz w:val="22"/>
          <w:szCs w:val="22"/>
          <w:lang w:eastAsia="ja-JP"/>
        </w:rPr>
        <w:tab/>
      </w:r>
    </w:p>
    <w:p w:rsidR="00C67E4D" w:rsidRPr="00D45AE6" w:rsidRDefault="00C67E4D" w:rsidP="008F3C27">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 xml:space="preserve">Identify and evaluate positioning techniques, DL/UL positioning reference signals, </w:t>
      </w:r>
      <w:proofErr w:type="spellStart"/>
      <w:r w:rsidRPr="00D45AE6">
        <w:rPr>
          <w:rFonts w:eastAsia="SimSun"/>
          <w:sz w:val="22"/>
          <w:szCs w:val="22"/>
          <w:lang w:eastAsia="ja-JP"/>
        </w:rPr>
        <w:t>signalling</w:t>
      </w:r>
      <w:proofErr w:type="spellEnd"/>
      <w:r w:rsidRPr="00D45AE6">
        <w:rPr>
          <w:rFonts w:eastAsia="SimSun"/>
          <w:sz w:val="22"/>
          <w:szCs w:val="22"/>
          <w:lang w:eastAsia="ja-JP"/>
        </w:rPr>
        <w:t xml:space="preserve"> and procedures </w:t>
      </w:r>
      <w:r w:rsidRPr="00D45AE6">
        <w:rPr>
          <w:sz w:val="22"/>
          <w:szCs w:val="22"/>
        </w:rPr>
        <w:t>for improved accuracy, reduced latency,</w:t>
      </w:r>
      <w:r w:rsidRPr="00D45AE6">
        <w:rPr>
          <w:rFonts w:eastAsia="SimSun"/>
          <w:sz w:val="22"/>
          <w:szCs w:val="22"/>
          <w:lang w:eastAsia="ja-JP"/>
        </w:rPr>
        <w:t xml:space="preserve"> network efficiency, and device efficiency</w:t>
      </w:r>
      <w:r w:rsidRPr="00D45AE6">
        <w:rPr>
          <w:sz w:val="22"/>
          <w:szCs w:val="22"/>
        </w:rPr>
        <w:t>.</w:t>
      </w:r>
      <w:r w:rsidRPr="00D45AE6">
        <w:rPr>
          <w:rFonts w:eastAsia="SimSun"/>
          <w:sz w:val="22"/>
          <w:szCs w:val="22"/>
          <w:lang w:eastAsia="ja-JP"/>
        </w:rPr>
        <w:br/>
        <w:t xml:space="preserve">Enhancements to Rel-16 positioning techniques, if they meet the requirements, </w:t>
      </w:r>
      <w:proofErr w:type="gramStart"/>
      <w:r w:rsidRPr="00D45AE6">
        <w:rPr>
          <w:rFonts w:eastAsia="SimSun"/>
          <w:sz w:val="22"/>
          <w:szCs w:val="22"/>
          <w:lang w:eastAsia="ja-JP"/>
        </w:rPr>
        <w:t>will be prioritized</w:t>
      </w:r>
      <w:proofErr w:type="gramEnd"/>
      <w:r w:rsidRPr="00D45AE6">
        <w:rPr>
          <w:rFonts w:eastAsia="SimSun"/>
          <w:sz w:val="22"/>
          <w:szCs w:val="22"/>
          <w:lang w:eastAsia="ja-JP"/>
        </w:rPr>
        <w:t>, and new techniques will not be considered in this case. [RAN1, RAN2]</w:t>
      </w:r>
    </w:p>
    <w:p w:rsidR="00C67E4D" w:rsidRPr="00D45AE6" w:rsidRDefault="00C67E4D" w:rsidP="00C67E4D">
      <w:pPr>
        <w:pStyle w:val="NO"/>
        <w:ind w:left="1530" w:hanging="900"/>
        <w:rPr>
          <w:sz w:val="22"/>
          <w:szCs w:val="22"/>
          <w:lang w:eastAsia="ja-JP"/>
        </w:rPr>
      </w:pPr>
      <w:r w:rsidRPr="00D45AE6">
        <w:rPr>
          <w:sz w:val="22"/>
          <w:szCs w:val="22"/>
          <w:lang w:eastAsia="ja-JP"/>
        </w:rPr>
        <w:t>NOTE 1:</w:t>
      </w:r>
      <w:r w:rsidRPr="00D45AE6">
        <w:rPr>
          <w:sz w:val="22"/>
          <w:szCs w:val="22"/>
          <w:lang w:eastAsia="ja-JP"/>
        </w:rPr>
        <w:tab/>
      </w:r>
      <w:proofErr w:type="spellStart"/>
      <w:r w:rsidRPr="00D45AE6">
        <w:rPr>
          <w:sz w:val="22"/>
          <w:szCs w:val="22"/>
          <w:lang w:eastAsia="ja-JP"/>
        </w:rPr>
        <w:t>Sidelink</w:t>
      </w:r>
      <w:proofErr w:type="spellEnd"/>
      <w:r w:rsidRPr="00D45AE6">
        <w:rPr>
          <w:sz w:val="22"/>
          <w:szCs w:val="22"/>
          <w:lang w:eastAsia="ja-JP"/>
        </w:rPr>
        <w:t xml:space="preserve"> is not part of this objective.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2:</w:t>
      </w:r>
      <w:r w:rsidRPr="00D45AE6">
        <w:rPr>
          <w:rFonts w:eastAsia="SimSun"/>
          <w:sz w:val="22"/>
          <w:szCs w:val="22"/>
          <w:lang w:eastAsia="ja-JP"/>
        </w:rPr>
        <w:tab/>
        <w:t>Involve RAN4 for validating assumptions for the systems evaluations where appropriate.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3:</w:t>
      </w:r>
      <w:r w:rsidRPr="00D45AE6">
        <w:rPr>
          <w:rFonts w:eastAsia="SimSun"/>
          <w:sz w:val="22"/>
          <w:szCs w:val="22"/>
          <w:lang w:eastAsia="ja-JP"/>
        </w:rPr>
        <w:tab/>
        <w:t>The commercial use cases and requirements are applicable to a limited geographic area.</w:t>
      </w:r>
    </w:p>
    <w:p w:rsidR="008005D2" w:rsidRPr="00D45AE6" w:rsidRDefault="008005D2" w:rsidP="00C67E4D">
      <w:pPr>
        <w:widowControl/>
        <w:wordWrap/>
        <w:autoSpaceDE/>
        <w:autoSpaceDN/>
        <w:ind w:left="720"/>
        <w:rPr>
          <w:sz w:val="22"/>
          <w:szCs w:val="22"/>
          <w:lang w:eastAsia="x-none"/>
        </w:rPr>
      </w:pPr>
    </w:p>
    <w:p w:rsidR="008005D2" w:rsidRPr="00D45AE6" w:rsidRDefault="008005D2" w:rsidP="008005D2">
      <w:pPr>
        <w:widowControl/>
        <w:wordWrap/>
        <w:autoSpaceDE/>
        <w:autoSpaceDN/>
        <w:ind w:firstLine="284"/>
        <w:rPr>
          <w:sz w:val="22"/>
          <w:szCs w:val="22"/>
          <w:lang w:val="en-GB"/>
        </w:rPr>
      </w:pPr>
      <w:r w:rsidRPr="00D45AE6">
        <w:rPr>
          <w:sz w:val="22"/>
          <w:szCs w:val="22"/>
          <w:lang w:val="en-GB"/>
        </w:rPr>
        <w:t xml:space="preserve">In this contribution, we discuss the </w:t>
      </w:r>
      <w:r w:rsidR="002D4A36" w:rsidRPr="00D45AE6">
        <w:rPr>
          <w:sz w:val="22"/>
          <w:szCs w:val="22"/>
          <w:lang w:val="en-GB"/>
        </w:rPr>
        <w:t>evaluation of achievable positioning accuracy and latency</w:t>
      </w:r>
      <w:r w:rsidRPr="00D45AE6">
        <w:rPr>
          <w:sz w:val="22"/>
          <w:szCs w:val="22"/>
          <w:lang w:val="en-GB"/>
        </w:rPr>
        <w:t>.</w:t>
      </w:r>
    </w:p>
    <w:p w:rsidR="002D4A36" w:rsidRDefault="002D4A36" w:rsidP="002D4A36">
      <w:pPr>
        <w:pStyle w:val="Heading1"/>
      </w:pPr>
      <w:r w:rsidRPr="002D4A36">
        <w:t>Use Cases and Requirements</w:t>
      </w:r>
    </w:p>
    <w:p w:rsidR="009458A4" w:rsidRDefault="002D4A36" w:rsidP="00D45AE6">
      <w:pPr>
        <w:pStyle w:val="3GPPText"/>
        <w:ind w:firstLine="284"/>
      </w:pPr>
      <w:r w:rsidRPr="002D4A36">
        <w:rPr>
          <w:lang w:val="en-GB"/>
        </w:rPr>
        <w:t>In this section, we present our views on the use cases and review the general requirements for evaluation</w:t>
      </w:r>
      <w:r>
        <w:rPr>
          <w:lang w:val="en-GB"/>
        </w:rPr>
        <w:t xml:space="preserve">. </w:t>
      </w:r>
      <w:r w:rsidR="00D45AE6" w:rsidRPr="00D45AE6">
        <w:rPr>
          <w:lang w:val="en-GB"/>
        </w:rPr>
        <w:t xml:space="preserve">In order to facilitate the evolution of future factories, new use cases, i.e., IIOT use cases with the associated performance requirements </w:t>
      </w:r>
      <w:proofErr w:type="gramStart"/>
      <w:r w:rsidR="00D45AE6" w:rsidRPr="00D45AE6">
        <w:rPr>
          <w:lang w:val="en-GB"/>
        </w:rPr>
        <w:t>are defined</w:t>
      </w:r>
      <w:proofErr w:type="gramEnd"/>
      <w:r w:rsidR="00D45AE6" w:rsidRPr="00D45AE6">
        <w:rPr>
          <w:lang w:val="en-GB"/>
        </w:rPr>
        <w:t xml:space="preserve"> to identify the performance gap and the simulation scenarios for the IIOT use cases with associated parameters.</w:t>
      </w:r>
      <w:r w:rsidR="00D45AE6">
        <w:rPr>
          <w:lang w:val="en-GB"/>
        </w:rPr>
        <w:t xml:space="preserve"> </w:t>
      </w:r>
      <w:r>
        <w:t>In our companion contribution</w:t>
      </w:r>
      <w:r w:rsidR="00D45AE6">
        <w:t xml:space="preserve"> [</w:t>
      </w:r>
      <w:r w:rsidR="00BF2EBC">
        <w:t>2</w:t>
      </w:r>
      <w:r w:rsidR="00D45AE6">
        <w:t>]</w:t>
      </w:r>
      <w:r>
        <w:t xml:space="preserve">, we have </w:t>
      </w:r>
      <w:r w:rsidR="00D45AE6">
        <w:t xml:space="preserve">identified the following three specific use cases with positioning level 1, 2 and 8 for target requirement of evaluation. </w:t>
      </w:r>
    </w:p>
    <w:p w:rsidR="00D45AE6" w:rsidRDefault="00D45AE6" w:rsidP="008F3C27">
      <w:pPr>
        <w:pStyle w:val="3GPPText"/>
        <w:numPr>
          <w:ilvl w:val="0"/>
          <w:numId w:val="17"/>
        </w:numPr>
      </w:pPr>
      <w:r w:rsidRPr="00D45AE6">
        <w:t>Mobile control panels with safety functions</w:t>
      </w:r>
      <w:r>
        <w:t>;</w:t>
      </w:r>
    </w:p>
    <w:p w:rsidR="00D45AE6" w:rsidRDefault="00D45AE6" w:rsidP="008F3C27">
      <w:pPr>
        <w:pStyle w:val="3GPPText"/>
        <w:numPr>
          <w:ilvl w:val="0"/>
          <w:numId w:val="17"/>
        </w:numPr>
      </w:pPr>
      <w:r w:rsidRPr="00D45AE6">
        <w:t>Flexible, modular assembly area</w:t>
      </w:r>
      <w:r>
        <w:t>.</w:t>
      </w:r>
    </w:p>
    <w:p w:rsidR="00091410" w:rsidRPr="00091410" w:rsidRDefault="00091410" w:rsidP="00091410">
      <w:pPr>
        <w:pStyle w:val="3GPPText"/>
        <w:ind w:firstLine="284"/>
        <w:rPr>
          <w:szCs w:val="22"/>
        </w:rPr>
      </w:pPr>
      <w:r>
        <w:t xml:space="preserve">Three </w:t>
      </w:r>
      <w:r w:rsidRPr="00091410">
        <w:rPr>
          <w:szCs w:val="22"/>
        </w:rPr>
        <w:t>requirements including horizontal positioning accuracy, availability and latency are proposed in [</w:t>
      </w:r>
      <w:r w:rsidR="00BF2EBC">
        <w:rPr>
          <w:szCs w:val="22"/>
        </w:rPr>
        <w:t>3</w:t>
      </w:r>
      <w:r w:rsidRPr="00091410">
        <w:rPr>
          <w:szCs w:val="22"/>
        </w:rPr>
        <w:t>] and in our view, horizontal positioning accuracy &lt; 1m and latency &lt; 1s should be the main requirements.</w:t>
      </w:r>
      <w:r w:rsidR="00D10930">
        <w:rPr>
          <w:szCs w:val="22"/>
        </w:rPr>
        <w:t xml:space="preserve"> In addition, for IIOT devices, they </w:t>
      </w:r>
      <w:proofErr w:type="gramStart"/>
      <w:r w:rsidR="00D10930">
        <w:rPr>
          <w:szCs w:val="22"/>
        </w:rPr>
        <w:t>are expected</w:t>
      </w:r>
      <w:proofErr w:type="gramEnd"/>
      <w:r w:rsidR="00D10930">
        <w:rPr>
          <w:szCs w:val="22"/>
        </w:rPr>
        <w:t xml:space="preserve"> to operate for a long time without human intervene. In this regard, power consumption is an important requirement, which relates to many aspects, such as signaling overhead, etc. </w:t>
      </w:r>
    </w:p>
    <w:p w:rsidR="002D4A36" w:rsidRPr="00091410" w:rsidRDefault="00091410" w:rsidP="00091410">
      <w:pPr>
        <w:pStyle w:val="3GPPText"/>
        <w:ind w:firstLine="284"/>
        <w:rPr>
          <w:szCs w:val="22"/>
        </w:rPr>
      </w:pPr>
      <w:r w:rsidRPr="00091410">
        <w:rPr>
          <w:szCs w:val="22"/>
        </w:rPr>
        <w:lastRenderedPageBreak/>
        <w:t xml:space="preserve"> </w:t>
      </w:r>
    </w:p>
    <w:p w:rsidR="00091410" w:rsidRPr="00091410" w:rsidRDefault="002D4A36" w:rsidP="002D4A36">
      <w:pPr>
        <w:spacing w:before="60" w:after="60" w:line="288" w:lineRule="auto"/>
        <w:jc w:val="both"/>
        <w:rPr>
          <w:i/>
          <w:sz w:val="22"/>
          <w:szCs w:val="22"/>
        </w:rPr>
      </w:pPr>
      <w:r w:rsidRPr="00091410">
        <w:rPr>
          <w:b/>
          <w:i/>
          <w:sz w:val="22"/>
          <w:szCs w:val="22"/>
        </w:rPr>
        <w:t>Proposal 1</w:t>
      </w:r>
      <w:r w:rsidRPr="00091410">
        <w:rPr>
          <w:i/>
          <w:sz w:val="22"/>
          <w:szCs w:val="22"/>
        </w:rPr>
        <w:t xml:space="preserve">: </w:t>
      </w:r>
      <w:r w:rsidR="00091410" w:rsidRPr="00091410">
        <w:rPr>
          <w:i/>
          <w:sz w:val="22"/>
          <w:szCs w:val="22"/>
        </w:rPr>
        <w:t>The target requirements for NR positioning enhancement should be</w:t>
      </w:r>
    </w:p>
    <w:p w:rsidR="00091410" w:rsidRPr="00091410" w:rsidRDefault="00091410" w:rsidP="008F3C27">
      <w:pPr>
        <w:pStyle w:val="ListParagraph"/>
        <w:numPr>
          <w:ilvl w:val="0"/>
          <w:numId w:val="18"/>
        </w:numPr>
        <w:spacing w:before="60" w:after="60" w:line="288" w:lineRule="auto"/>
        <w:jc w:val="both"/>
        <w:rPr>
          <w:i/>
          <w:sz w:val="22"/>
          <w:szCs w:val="22"/>
        </w:rPr>
      </w:pPr>
      <w:r w:rsidRPr="00091410">
        <w:rPr>
          <w:i/>
          <w:sz w:val="22"/>
          <w:szCs w:val="22"/>
        </w:rPr>
        <w:t>horizontal positioning accuracy &lt; 1m</w:t>
      </w:r>
    </w:p>
    <w:p w:rsidR="002D4A36" w:rsidRDefault="00091410" w:rsidP="008F3C27">
      <w:pPr>
        <w:pStyle w:val="ListParagraph"/>
        <w:numPr>
          <w:ilvl w:val="0"/>
          <w:numId w:val="18"/>
        </w:numPr>
        <w:spacing w:before="60" w:after="60" w:line="288" w:lineRule="auto"/>
        <w:jc w:val="both"/>
        <w:rPr>
          <w:i/>
          <w:sz w:val="22"/>
          <w:szCs w:val="22"/>
        </w:rPr>
      </w:pPr>
      <w:r w:rsidRPr="00091410">
        <w:rPr>
          <w:i/>
          <w:sz w:val="22"/>
          <w:szCs w:val="22"/>
        </w:rPr>
        <w:t>latency &lt; 1s</w:t>
      </w:r>
      <w:r w:rsidR="002D4A36" w:rsidRPr="00091410">
        <w:rPr>
          <w:i/>
          <w:sz w:val="22"/>
          <w:szCs w:val="22"/>
        </w:rPr>
        <w:t>.</w:t>
      </w:r>
    </w:p>
    <w:p w:rsidR="00D10930" w:rsidRPr="00D10930" w:rsidRDefault="00D10930" w:rsidP="00D10930">
      <w:pPr>
        <w:spacing w:before="60" w:after="60" w:line="288" w:lineRule="auto"/>
        <w:jc w:val="both"/>
        <w:rPr>
          <w:i/>
          <w:sz w:val="22"/>
          <w:szCs w:val="22"/>
        </w:rPr>
      </w:pPr>
      <w:r>
        <w:rPr>
          <w:i/>
          <w:sz w:val="22"/>
          <w:szCs w:val="22"/>
        </w:rPr>
        <w:t xml:space="preserve">In addition, power consumption </w:t>
      </w:r>
      <w:proofErr w:type="gramStart"/>
      <w:r>
        <w:rPr>
          <w:i/>
          <w:sz w:val="22"/>
          <w:szCs w:val="22"/>
        </w:rPr>
        <w:t>can also be considered</w:t>
      </w:r>
      <w:proofErr w:type="gramEnd"/>
      <w:r>
        <w:rPr>
          <w:i/>
          <w:sz w:val="22"/>
          <w:szCs w:val="22"/>
        </w:rPr>
        <w:t xml:space="preserve"> which can be reflected as aspects such as signaling overhead.</w:t>
      </w:r>
    </w:p>
    <w:p w:rsidR="00D10930" w:rsidRDefault="00D10930" w:rsidP="00D10930">
      <w:pPr>
        <w:pStyle w:val="Heading1"/>
      </w:pPr>
      <w:r>
        <w:t>Evaluation parameters and preliminary simulation results</w:t>
      </w:r>
    </w:p>
    <w:p w:rsidR="00091410" w:rsidRPr="00D10930" w:rsidRDefault="00D10930" w:rsidP="00D10930">
      <w:pPr>
        <w:spacing w:before="60" w:after="60" w:line="288" w:lineRule="auto"/>
        <w:ind w:firstLine="360"/>
        <w:jc w:val="both"/>
        <w:rPr>
          <w:sz w:val="22"/>
          <w:szCs w:val="22"/>
        </w:rPr>
      </w:pPr>
      <w:r w:rsidRPr="00D10930">
        <w:rPr>
          <w:sz w:val="22"/>
          <w:szCs w:val="22"/>
          <w:lang w:val="en-GB"/>
        </w:rPr>
        <w:t xml:space="preserve">In </w:t>
      </w:r>
      <w:r>
        <w:rPr>
          <w:sz w:val="22"/>
          <w:szCs w:val="22"/>
          <w:lang w:val="en-GB"/>
        </w:rPr>
        <w:t xml:space="preserve">our companion contribution [], we have presented the following proposals for evaluation parameters. </w:t>
      </w:r>
    </w:p>
    <w:p w:rsidR="00D10930" w:rsidRPr="00DC43FB" w:rsidRDefault="00D10930" w:rsidP="00D10930">
      <w:pPr>
        <w:spacing w:before="60" w:after="60" w:line="288" w:lineRule="auto"/>
        <w:jc w:val="both"/>
        <w:rPr>
          <w:i/>
          <w:sz w:val="22"/>
          <w:szCs w:val="22"/>
        </w:rPr>
      </w:pPr>
      <w:r w:rsidRPr="00DC43FB">
        <w:rPr>
          <w:b/>
          <w:i/>
          <w:sz w:val="22"/>
          <w:szCs w:val="22"/>
        </w:rPr>
        <w:t xml:space="preserve">Proposal </w:t>
      </w:r>
      <w:r>
        <w:rPr>
          <w:b/>
          <w:i/>
          <w:sz w:val="22"/>
          <w:szCs w:val="22"/>
        </w:rPr>
        <w:t>2</w:t>
      </w:r>
      <w:r w:rsidRPr="00DC43FB">
        <w:rPr>
          <w:i/>
          <w:sz w:val="22"/>
          <w:szCs w:val="22"/>
        </w:rPr>
        <w:t xml:space="preserve">: Evaluation parameters in the below table can be a starting point with </w:t>
      </w:r>
      <w:proofErr w:type="spellStart"/>
      <w:r w:rsidRPr="00DC43FB">
        <w:rPr>
          <w:i/>
          <w:sz w:val="22"/>
          <w:szCs w:val="22"/>
        </w:rPr>
        <w:t>addtional</w:t>
      </w:r>
      <w:proofErr w:type="spellEnd"/>
      <w:r w:rsidRPr="00DC43FB">
        <w:rPr>
          <w:i/>
          <w:sz w:val="22"/>
          <w:szCs w:val="22"/>
        </w:rPr>
        <w:t xml:space="preserve"> consideration to include </w:t>
      </w:r>
      <w:proofErr w:type="spellStart"/>
      <w:r w:rsidRPr="00DC43FB">
        <w:rPr>
          <w:i/>
          <w:sz w:val="22"/>
          <w:szCs w:val="22"/>
        </w:rPr>
        <w:t>IIoT</w:t>
      </w:r>
      <w:proofErr w:type="spellEnd"/>
      <w:r w:rsidRPr="00DC43FB">
        <w:rPr>
          <w:i/>
          <w:sz w:val="22"/>
          <w:szCs w:val="22"/>
        </w:rPr>
        <w:t xml:space="preserve"> channel model in TR 38.901.</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D10930" w:rsidRPr="00DC43FB" w:rsidTr="00773BF7">
        <w:trPr>
          <w:trHeight w:val="159"/>
        </w:trPr>
        <w:tc>
          <w:tcPr>
            <w:tcW w:w="2594" w:type="dxa"/>
            <w:vAlign w:val="center"/>
          </w:tcPr>
          <w:p w:rsidR="00D10930" w:rsidRPr="00DC43FB" w:rsidRDefault="00D10930" w:rsidP="00773BF7">
            <w:pPr>
              <w:pStyle w:val="TAH"/>
              <w:rPr>
                <w:rFonts w:ascii="Times New Roman" w:hAnsi="Times New Roman"/>
                <w:sz w:val="22"/>
                <w:szCs w:val="22"/>
                <w:lang w:val="en-US" w:eastAsia="zh-CN"/>
              </w:rPr>
            </w:pPr>
          </w:p>
        </w:tc>
        <w:tc>
          <w:tcPr>
            <w:tcW w:w="3260" w:type="dxa"/>
            <w:hideMark/>
          </w:tcPr>
          <w:p w:rsidR="00D10930" w:rsidRPr="00DC43FB" w:rsidRDefault="00D10930"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FR1 Specific Values</w:t>
            </w:r>
          </w:p>
        </w:tc>
        <w:tc>
          <w:tcPr>
            <w:tcW w:w="4056" w:type="dxa"/>
            <w:hideMark/>
          </w:tcPr>
          <w:p w:rsidR="00D10930" w:rsidRPr="00DC43FB" w:rsidRDefault="00D10930"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FR2 Specific Values </w:t>
            </w:r>
          </w:p>
        </w:tc>
      </w:tr>
      <w:tr w:rsidR="00D10930" w:rsidRPr="00DC43FB" w:rsidTr="00773BF7">
        <w:tc>
          <w:tcPr>
            <w:tcW w:w="2594" w:type="dxa"/>
            <w:vAlign w:val="center"/>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Carrier frequency, GHz </w:t>
            </w:r>
          </w:p>
        </w:tc>
        <w:tc>
          <w:tcPr>
            <w:tcW w:w="3260" w:type="dxa"/>
            <w:vAlign w:val="center"/>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2GHz, 4GHz – Note 1</w:t>
            </w:r>
          </w:p>
        </w:tc>
        <w:tc>
          <w:tcPr>
            <w:tcW w:w="4056"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30 GHz – Note 1</w:t>
            </w:r>
          </w:p>
        </w:tc>
      </w:tr>
      <w:tr w:rsidR="00D10930" w:rsidRPr="00DC43FB" w:rsidTr="00773BF7">
        <w:tc>
          <w:tcPr>
            <w:tcW w:w="2594"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Bandwidth, MHz</w:t>
            </w:r>
          </w:p>
        </w:tc>
        <w:tc>
          <w:tcPr>
            <w:tcW w:w="3260"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5MHz,</w:t>
            </w:r>
          </w:p>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50MHz for 2GHz</w:t>
            </w:r>
          </w:p>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100MHz for 4GHz</w:t>
            </w:r>
          </w:p>
        </w:tc>
        <w:tc>
          <w:tcPr>
            <w:tcW w:w="4056"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100MHz, 400MHz </w:t>
            </w:r>
          </w:p>
        </w:tc>
      </w:tr>
      <w:tr w:rsidR="00D10930" w:rsidRPr="00DC43FB" w:rsidTr="00773BF7">
        <w:tc>
          <w:tcPr>
            <w:tcW w:w="2594"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Subcarrier spacing, kHz</w:t>
            </w:r>
          </w:p>
        </w:tc>
        <w:tc>
          <w:tcPr>
            <w:tcW w:w="3260"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15kHz for 5MHz and 50MHz</w:t>
            </w:r>
          </w:p>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30kHz for 100MHz </w:t>
            </w:r>
          </w:p>
        </w:tc>
        <w:tc>
          <w:tcPr>
            <w:tcW w:w="4056"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120kHz</w:t>
            </w:r>
          </w:p>
        </w:tc>
      </w:tr>
      <w:tr w:rsidR="00D10930" w:rsidRPr="00DC43FB" w:rsidTr="00773BF7">
        <w:tc>
          <w:tcPr>
            <w:tcW w:w="2594" w:type="dxa"/>
            <w:shd w:val="clear" w:color="auto" w:fill="D0CECE"/>
            <w:hideMark/>
          </w:tcPr>
          <w:p w:rsidR="00D10930" w:rsidRPr="00DC43FB" w:rsidRDefault="00D10930" w:rsidP="00773BF7">
            <w:pPr>
              <w:pStyle w:val="TAH"/>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model parameters </w:t>
            </w:r>
          </w:p>
        </w:tc>
        <w:tc>
          <w:tcPr>
            <w:tcW w:w="3260" w:type="dxa"/>
            <w:shd w:val="clear" w:color="auto" w:fill="D0CECE"/>
            <w:hideMark/>
          </w:tcPr>
          <w:p w:rsidR="00D10930" w:rsidRPr="00DC43FB" w:rsidRDefault="00D10930" w:rsidP="00773BF7">
            <w:pPr>
              <w:pStyle w:val="TAH"/>
              <w:rPr>
                <w:rFonts w:ascii="Times New Roman" w:hAnsi="Times New Roman"/>
                <w:sz w:val="22"/>
                <w:szCs w:val="22"/>
                <w:lang w:val="en-US" w:eastAsia="zh-CN"/>
              </w:rPr>
            </w:pPr>
          </w:p>
        </w:tc>
        <w:tc>
          <w:tcPr>
            <w:tcW w:w="4056" w:type="dxa"/>
            <w:shd w:val="clear" w:color="auto" w:fill="D0CECE"/>
            <w:hideMark/>
          </w:tcPr>
          <w:p w:rsidR="00D10930" w:rsidRPr="00DC43FB" w:rsidRDefault="00D10930" w:rsidP="00773BF7">
            <w:pPr>
              <w:pStyle w:val="TAH"/>
              <w:rPr>
                <w:rFonts w:ascii="Times New Roman" w:hAnsi="Times New Roman"/>
                <w:sz w:val="22"/>
                <w:szCs w:val="22"/>
                <w:lang w:val="en-US" w:eastAsia="zh-CN"/>
              </w:rPr>
            </w:pPr>
          </w:p>
        </w:tc>
      </w:tr>
      <w:tr w:rsidR="00D10930" w:rsidRPr="00DC43FB" w:rsidTr="00773BF7">
        <w:tc>
          <w:tcPr>
            <w:tcW w:w="2594" w:type="dxa"/>
          </w:tcPr>
          <w:p w:rsidR="00D10930" w:rsidRPr="00DC43FB" w:rsidRDefault="00D10930" w:rsidP="00773BF7">
            <w:pPr>
              <w:pStyle w:val="TAL"/>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noise figure, dB</w:t>
            </w:r>
          </w:p>
        </w:tc>
        <w:tc>
          <w:tcPr>
            <w:tcW w:w="3260"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5dB</w:t>
            </w:r>
          </w:p>
        </w:tc>
        <w:tc>
          <w:tcPr>
            <w:tcW w:w="4056"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7dB</w:t>
            </w:r>
          </w:p>
        </w:tc>
      </w:tr>
      <w:tr w:rsidR="00D10930" w:rsidRPr="00DC43FB" w:rsidTr="00773BF7">
        <w:tc>
          <w:tcPr>
            <w:tcW w:w="2594"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max. TX power, </w:t>
            </w:r>
            <w:proofErr w:type="spellStart"/>
            <w:r w:rsidRPr="00DC43FB">
              <w:rPr>
                <w:rFonts w:ascii="Times New Roman" w:hAnsi="Times New Roman"/>
                <w:sz w:val="22"/>
                <w:szCs w:val="22"/>
                <w:lang w:val="en-US" w:eastAsia="zh-CN"/>
              </w:rPr>
              <w:t>dBm</w:t>
            </w:r>
            <w:proofErr w:type="spellEnd"/>
          </w:p>
        </w:tc>
        <w:tc>
          <w:tcPr>
            <w:tcW w:w="3260"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tc>
        <w:tc>
          <w:tcPr>
            <w:tcW w:w="4056"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EIRP should not exceed 43 </w:t>
            </w:r>
            <w:proofErr w:type="spellStart"/>
            <w:r w:rsidRPr="00DC43FB">
              <w:rPr>
                <w:rFonts w:ascii="Times New Roman" w:hAnsi="Times New Roman"/>
                <w:sz w:val="22"/>
                <w:szCs w:val="22"/>
                <w:lang w:val="en-US" w:eastAsia="zh-CN"/>
              </w:rPr>
              <w:t>dBm</w:t>
            </w:r>
            <w:proofErr w:type="spellEnd"/>
            <w:r w:rsidRPr="00DC43FB">
              <w:rPr>
                <w:rFonts w:ascii="Times New Roman" w:hAnsi="Times New Roman"/>
                <w:sz w:val="22"/>
                <w:szCs w:val="22"/>
                <w:lang w:val="en-US" w:eastAsia="zh-CN"/>
              </w:rPr>
              <w:t>.</w:t>
            </w:r>
          </w:p>
        </w:tc>
      </w:tr>
      <w:tr w:rsidR="00D10930" w:rsidRPr="00DC43FB" w:rsidTr="00773BF7">
        <w:tc>
          <w:tcPr>
            <w:tcW w:w="2594" w:type="dxa"/>
            <w:shd w:val="clear" w:color="auto" w:fill="D0CECE"/>
            <w:hideMark/>
          </w:tcPr>
          <w:p w:rsidR="00D10930" w:rsidRPr="00DC43FB" w:rsidRDefault="00D10930"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UE model parameters </w:t>
            </w:r>
          </w:p>
        </w:tc>
        <w:tc>
          <w:tcPr>
            <w:tcW w:w="3260" w:type="dxa"/>
            <w:shd w:val="clear" w:color="auto" w:fill="D0CECE"/>
            <w:hideMark/>
          </w:tcPr>
          <w:p w:rsidR="00D10930" w:rsidRPr="00DC43FB" w:rsidRDefault="00D10930" w:rsidP="00773BF7">
            <w:pPr>
              <w:pStyle w:val="TAH"/>
              <w:rPr>
                <w:rFonts w:ascii="Times New Roman" w:hAnsi="Times New Roman"/>
                <w:sz w:val="22"/>
                <w:szCs w:val="22"/>
                <w:lang w:val="en-US" w:eastAsia="zh-CN"/>
              </w:rPr>
            </w:pPr>
          </w:p>
        </w:tc>
        <w:tc>
          <w:tcPr>
            <w:tcW w:w="4056" w:type="dxa"/>
            <w:shd w:val="clear" w:color="auto" w:fill="D0CECE"/>
            <w:hideMark/>
          </w:tcPr>
          <w:p w:rsidR="00D10930" w:rsidRPr="00DC43FB" w:rsidRDefault="00D10930" w:rsidP="00773BF7">
            <w:pPr>
              <w:pStyle w:val="TAH"/>
              <w:rPr>
                <w:rFonts w:ascii="Times New Roman" w:hAnsi="Times New Roman"/>
                <w:sz w:val="22"/>
                <w:szCs w:val="22"/>
                <w:lang w:val="en-US" w:eastAsia="zh-CN"/>
              </w:rPr>
            </w:pPr>
          </w:p>
        </w:tc>
      </w:tr>
      <w:tr w:rsidR="00D10930" w:rsidRPr="00DC43FB" w:rsidTr="00773BF7">
        <w:tc>
          <w:tcPr>
            <w:tcW w:w="2594" w:type="dxa"/>
            <w:vAlign w:val="center"/>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noise figure, dB</w:t>
            </w:r>
          </w:p>
        </w:tc>
        <w:tc>
          <w:tcPr>
            <w:tcW w:w="3260" w:type="dxa"/>
            <w:vAlign w:val="center"/>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9dB – Note 1</w:t>
            </w:r>
          </w:p>
        </w:tc>
        <w:tc>
          <w:tcPr>
            <w:tcW w:w="4056"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13dB – Note 1</w:t>
            </w:r>
          </w:p>
        </w:tc>
      </w:tr>
      <w:tr w:rsidR="00D10930" w:rsidRPr="00DC43FB" w:rsidTr="00773BF7">
        <w:tc>
          <w:tcPr>
            <w:tcW w:w="2594" w:type="dxa"/>
            <w:vAlign w:val="center"/>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antenna configuration</w:t>
            </w:r>
          </w:p>
        </w:tc>
        <w:tc>
          <w:tcPr>
            <w:tcW w:w="3260" w:type="dxa"/>
            <w:vAlign w:val="center"/>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Panel model 1 – Note 1</w:t>
            </w:r>
          </w:p>
          <w:p w:rsidR="00D10930" w:rsidRPr="00DC43FB" w:rsidRDefault="00D10930" w:rsidP="00773BF7">
            <w:pPr>
              <w:pStyle w:val="TAL"/>
              <w:rPr>
                <w:rFonts w:ascii="Times New Roman" w:hAnsi="Times New Roman"/>
                <w:sz w:val="22"/>
                <w:szCs w:val="22"/>
                <w:lang w:val="en-US" w:eastAsia="zh-CN"/>
              </w:rPr>
            </w:pPr>
            <w:r w:rsidRPr="00DC43FB">
              <w:rPr>
                <w:rStyle w:val="normaltextrun"/>
                <w:rFonts w:ascii="Times New Roman" w:hAnsi="Times New Roman"/>
                <w:color w:val="181818"/>
                <w:sz w:val="22"/>
                <w:szCs w:val="22"/>
                <w:lang w:val="en-US"/>
              </w:rPr>
              <w:t xml:space="preserve">Mg = 1, Ng = 1, P = 2, </w:t>
            </w:r>
            <w:proofErr w:type="spellStart"/>
            <w:r w:rsidRPr="00DC43FB">
              <w:rPr>
                <w:rStyle w:val="spellingerror"/>
                <w:rFonts w:ascii="Times New Roman" w:hAnsi="Times New Roman"/>
                <w:color w:val="181818"/>
                <w:sz w:val="22"/>
                <w:szCs w:val="22"/>
                <w:lang w:val="en-US"/>
              </w:rPr>
              <w:t>dH</w:t>
            </w:r>
            <w:proofErr w:type="spellEnd"/>
            <w:r w:rsidRPr="00DC43FB">
              <w:rPr>
                <w:rStyle w:val="normaltextrun"/>
                <w:rFonts w:ascii="Times New Roman" w:hAnsi="Times New Roman"/>
                <w:color w:val="181818"/>
                <w:sz w:val="22"/>
                <w:szCs w:val="22"/>
                <w:lang w:val="en-US"/>
              </w:rPr>
              <w:t xml:space="preserve"> = 0.5λ,</w:t>
            </w:r>
            <w:r w:rsidRPr="00DC43FB">
              <w:rPr>
                <w:rFonts w:ascii="Times New Roman" w:hAnsi="Times New Roman"/>
                <w:color w:val="181818"/>
                <w:sz w:val="22"/>
                <w:szCs w:val="22"/>
                <w:lang w:val="en-US"/>
              </w:rPr>
              <w:br/>
            </w:r>
            <w:r w:rsidRPr="00DC43FB">
              <w:rPr>
                <w:rStyle w:val="normaltextrun"/>
                <w:rFonts w:ascii="Times New Roman" w:hAnsi="Times New Roman"/>
                <w:color w:val="181818"/>
                <w:sz w:val="22"/>
                <w:szCs w:val="22"/>
                <w:lang w:val="en-US"/>
              </w:rPr>
              <w:t>(M, N, P, Mg, Ng) = (1, 2, 2, 1, 1)</w:t>
            </w:r>
          </w:p>
        </w:tc>
        <w:tc>
          <w:tcPr>
            <w:tcW w:w="4056"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Multi-panel Configuration 1 and Panel Configuration a – Note 1</w:t>
            </w:r>
          </w:p>
          <w:p w:rsidR="00D10930" w:rsidRPr="00DC43FB" w:rsidRDefault="00D10930"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 xml:space="preserve">Multi-panel Configuration 1: (Mg, Ng) = (1, 2); </w:t>
            </w:r>
            <w:proofErr w:type="spellStart"/>
            <w:r w:rsidRPr="00DC43FB">
              <w:rPr>
                <w:sz w:val="22"/>
                <w:szCs w:val="22"/>
                <w:lang w:eastAsia="zh-CN"/>
              </w:rPr>
              <w:t>Θmg,ng</w:t>
            </w:r>
            <w:proofErr w:type="spellEnd"/>
            <w:r w:rsidRPr="00DC43FB">
              <w:rPr>
                <w:sz w:val="22"/>
                <w:szCs w:val="22"/>
                <w:lang w:eastAsia="zh-CN"/>
              </w:rPr>
              <w:t>=90°; Ω0,1=Ω0,0+180°; (</w:t>
            </w:r>
            <w:proofErr w:type="spellStart"/>
            <w:r w:rsidRPr="00DC43FB">
              <w:rPr>
                <w:sz w:val="22"/>
                <w:szCs w:val="22"/>
                <w:lang w:eastAsia="zh-CN"/>
              </w:rPr>
              <w:t>dg,H</w:t>
            </w:r>
            <w:proofErr w:type="spellEnd"/>
            <w:r w:rsidRPr="00DC43FB">
              <w:rPr>
                <w:sz w:val="22"/>
                <w:szCs w:val="22"/>
                <w:lang w:eastAsia="zh-CN"/>
              </w:rPr>
              <w:t xml:space="preserve">, </w:t>
            </w:r>
            <w:proofErr w:type="spellStart"/>
            <w:r w:rsidRPr="00DC43FB">
              <w:rPr>
                <w:sz w:val="22"/>
                <w:szCs w:val="22"/>
                <w:lang w:eastAsia="zh-CN"/>
              </w:rPr>
              <w:t>dg,V</w:t>
            </w:r>
            <w:proofErr w:type="spellEnd"/>
            <w:r w:rsidRPr="00DC43FB">
              <w:rPr>
                <w:sz w:val="22"/>
                <w:szCs w:val="22"/>
                <w:lang w:eastAsia="zh-CN"/>
              </w:rPr>
              <w:t>)=(0,0)</w:t>
            </w:r>
          </w:p>
          <w:p w:rsidR="00D10930" w:rsidRPr="00DC43FB" w:rsidRDefault="00D10930"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Panel Configuration a:</w:t>
            </w:r>
          </w:p>
          <w:p w:rsidR="00D10930" w:rsidRPr="00DC43FB" w:rsidRDefault="00D10930"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 xml:space="preserve">Each antenna array has shape </w:t>
            </w:r>
            <w:proofErr w:type="spellStart"/>
            <w:r w:rsidRPr="00DC43FB">
              <w:rPr>
                <w:sz w:val="22"/>
                <w:szCs w:val="22"/>
                <w:lang w:eastAsia="zh-CN"/>
              </w:rPr>
              <w:t>dH</w:t>
            </w:r>
            <w:proofErr w:type="spellEnd"/>
            <w:r w:rsidRPr="00DC43FB">
              <w:rPr>
                <w:sz w:val="22"/>
                <w:szCs w:val="22"/>
                <w:lang w:eastAsia="zh-CN"/>
              </w:rPr>
              <w:t>=</w:t>
            </w:r>
            <w:proofErr w:type="spellStart"/>
            <w:r w:rsidRPr="00DC43FB">
              <w:rPr>
                <w:sz w:val="22"/>
                <w:szCs w:val="22"/>
                <w:lang w:eastAsia="zh-CN"/>
              </w:rPr>
              <w:t>dV</w:t>
            </w:r>
            <w:proofErr w:type="spellEnd"/>
            <w:r w:rsidRPr="00DC43FB">
              <w:rPr>
                <w:sz w:val="22"/>
                <w:szCs w:val="22"/>
                <w:lang w:eastAsia="zh-CN"/>
              </w:rPr>
              <w:t>=0.5λ</w:t>
            </w:r>
          </w:p>
          <w:p w:rsidR="00D10930" w:rsidRPr="00DC43FB" w:rsidRDefault="00D10930"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r>
            <w:proofErr w:type="spellStart"/>
            <w:r w:rsidRPr="00DC43FB">
              <w:rPr>
                <w:sz w:val="22"/>
                <w:szCs w:val="22"/>
                <w:lang w:eastAsia="zh-CN"/>
              </w:rPr>
              <w:t>Config</w:t>
            </w:r>
            <w:proofErr w:type="spellEnd"/>
            <w:r w:rsidRPr="00DC43FB">
              <w:rPr>
                <w:sz w:val="22"/>
                <w:szCs w:val="22"/>
                <w:lang w:eastAsia="zh-CN"/>
              </w:rPr>
              <w:t xml:space="preserve"> a: (M, N, P) = (2, 4, 2),</w:t>
            </w:r>
          </w:p>
          <w:p w:rsidR="00D10930" w:rsidRPr="00DC43FB" w:rsidRDefault="00D10930"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polarization angles are 0° and 90°</w:t>
            </w:r>
          </w:p>
          <w:p w:rsidR="00D10930" w:rsidRPr="00DC43FB" w:rsidRDefault="00D10930"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antenna elements of the same polarization of the same panel is virtualized into one TXRU</w:t>
            </w:r>
          </w:p>
          <w:p w:rsidR="00D10930" w:rsidRPr="00DC43FB" w:rsidRDefault="00D10930"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Optional: Provided by company</w:t>
            </w:r>
          </w:p>
        </w:tc>
      </w:tr>
      <w:tr w:rsidR="00D10930" w:rsidRPr="00DC43FB" w:rsidTr="00773BF7">
        <w:tc>
          <w:tcPr>
            <w:tcW w:w="2594"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antenna radiation pattern </w:t>
            </w:r>
          </w:p>
        </w:tc>
        <w:tc>
          <w:tcPr>
            <w:tcW w:w="3260"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rPr>
              <w:t>Omni, 0dBi</w:t>
            </w:r>
          </w:p>
        </w:tc>
        <w:tc>
          <w:tcPr>
            <w:tcW w:w="4056"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Antenna model according to Table 6.1.1-2</w:t>
            </w:r>
          </w:p>
        </w:tc>
      </w:tr>
      <w:tr w:rsidR="00D10930" w:rsidRPr="00DC43FB" w:rsidTr="00773BF7">
        <w:tc>
          <w:tcPr>
            <w:tcW w:w="2594" w:type="dxa"/>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PHY/link level abstraction</w:t>
            </w:r>
          </w:p>
        </w:tc>
        <w:tc>
          <w:tcPr>
            <w:tcW w:w="7316" w:type="dxa"/>
            <w:gridSpan w:val="2"/>
            <w:hideMark/>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Explicit simulation of all links, individual parameters estimation is applied. Companies to provide description of applied algorithms for estimation of signal location parameters.</w:t>
            </w:r>
          </w:p>
        </w:tc>
      </w:tr>
      <w:tr w:rsidR="00D10930" w:rsidRPr="00DC43FB" w:rsidTr="00773BF7">
        <w:tc>
          <w:tcPr>
            <w:tcW w:w="2594" w:type="dxa"/>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Network synchronization</w:t>
            </w:r>
          </w:p>
        </w:tc>
        <w:tc>
          <w:tcPr>
            <w:tcW w:w="7316" w:type="dxa"/>
            <w:gridSpan w:val="2"/>
          </w:tcPr>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The network synchronization error, per UE dropping, is defined as a truncated Gaussian distribution of (T1 ns) </w:t>
            </w:r>
            <w:proofErr w:type="spellStart"/>
            <w:r w:rsidRPr="00DC43FB">
              <w:rPr>
                <w:rFonts w:ascii="Times New Roman" w:hAnsi="Times New Roman"/>
                <w:sz w:val="22"/>
                <w:szCs w:val="22"/>
                <w:lang w:val="en-US" w:eastAsia="zh-CN"/>
              </w:rPr>
              <w:t>rms</w:t>
            </w:r>
            <w:proofErr w:type="spellEnd"/>
            <w:r w:rsidRPr="00DC43FB">
              <w:rPr>
                <w:rFonts w:ascii="Times New Roman" w:hAnsi="Times New Roman"/>
                <w:sz w:val="22"/>
                <w:szCs w:val="22"/>
                <w:lang w:val="en-US" w:eastAsia="zh-CN"/>
              </w:rPr>
              <w:t xml:space="preserve"> values between an </w:t>
            </w:r>
            <w:proofErr w:type="spellStart"/>
            <w:r w:rsidRPr="00DC43FB">
              <w:rPr>
                <w:rFonts w:ascii="Times New Roman" w:hAnsi="Times New Roman"/>
                <w:sz w:val="22"/>
                <w:szCs w:val="22"/>
                <w:lang w:val="en-US" w:eastAsia="zh-CN"/>
              </w:rPr>
              <w:t>eNB</w:t>
            </w:r>
            <w:proofErr w:type="spellEnd"/>
            <w:r w:rsidRPr="00DC43FB">
              <w:rPr>
                <w:rFonts w:ascii="Times New Roman" w:hAnsi="Times New Roman"/>
                <w:sz w:val="22"/>
                <w:szCs w:val="22"/>
                <w:lang w:val="en-US" w:eastAsia="zh-CN"/>
              </w:rPr>
              <w:t xml:space="preserve"> and a timing reference source which is assumed to have perfect timing, subject to a largest timing difference of T2 ns, where T2 = 2*T1</w:t>
            </w:r>
          </w:p>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That is, the range of timing errors is [-T2, T2]</w:t>
            </w:r>
          </w:p>
          <w:p w:rsidR="00D10930" w:rsidRPr="00DC43FB" w:rsidRDefault="00D10930"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T1:</w:t>
            </w:r>
            <w:r w:rsidRPr="00DC43FB">
              <w:rPr>
                <w:rFonts w:ascii="Times New Roman" w:hAnsi="Times New Roman"/>
                <w:sz w:val="22"/>
                <w:szCs w:val="22"/>
                <w:lang w:val="en-US" w:eastAsia="zh-CN"/>
              </w:rPr>
              <w:tab/>
              <w:t xml:space="preserve">0ns (perfectly synchronized), 50ns </w:t>
            </w:r>
          </w:p>
        </w:tc>
      </w:tr>
      <w:tr w:rsidR="00D10930" w:rsidRPr="00DC43FB" w:rsidTr="00773BF7">
        <w:tc>
          <w:tcPr>
            <w:tcW w:w="9910" w:type="dxa"/>
            <w:gridSpan w:val="3"/>
            <w:hideMark/>
          </w:tcPr>
          <w:p w:rsidR="00D10930" w:rsidRPr="00DC43FB" w:rsidRDefault="00D10930" w:rsidP="00773BF7">
            <w:pPr>
              <w:pStyle w:val="TAN"/>
              <w:ind w:left="689" w:hanging="689"/>
              <w:rPr>
                <w:rFonts w:ascii="Times New Roman" w:hAnsi="Times New Roman"/>
                <w:sz w:val="22"/>
                <w:szCs w:val="22"/>
                <w:lang w:val="en-US" w:eastAsia="zh-CN"/>
              </w:rPr>
            </w:pPr>
            <w:r w:rsidRPr="00DC43FB">
              <w:rPr>
                <w:rFonts w:ascii="Times New Roman" w:hAnsi="Times New Roman"/>
                <w:sz w:val="22"/>
                <w:szCs w:val="22"/>
                <w:lang w:val="en-US" w:eastAsia="zh-CN"/>
              </w:rPr>
              <w:t>Note 1:</w:t>
            </w:r>
            <w:r w:rsidRPr="00DC43FB">
              <w:rPr>
                <w:rFonts w:ascii="Times New Roman" w:hAnsi="Times New Roman"/>
                <w:sz w:val="22"/>
                <w:szCs w:val="22"/>
                <w:lang w:val="en-US" w:eastAsia="zh-CN"/>
              </w:rPr>
              <w:tab/>
              <w:t>According to 3GPP TR 38.802</w:t>
            </w:r>
          </w:p>
          <w:p w:rsidR="00D10930" w:rsidRPr="00DC43FB" w:rsidRDefault="00D10930" w:rsidP="00773BF7">
            <w:pPr>
              <w:pStyle w:val="TAN"/>
              <w:ind w:left="689" w:hanging="689"/>
              <w:rPr>
                <w:rFonts w:ascii="Times New Roman" w:hAnsi="Times New Roman"/>
                <w:kern w:val="2"/>
                <w:sz w:val="22"/>
                <w:szCs w:val="22"/>
                <w:lang w:val="en-US" w:eastAsia="zh-CN"/>
              </w:rPr>
            </w:pPr>
            <w:r w:rsidRPr="00DC43FB">
              <w:rPr>
                <w:rFonts w:ascii="Times New Roman" w:hAnsi="Times New Roman"/>
                <w:sz w:val="22"/>
                <w:szCs w:val="22"/>
                <w:lang w:val="en-US" w:eastAsia="zh-CN"/>
              </w:rPr>
              <w:t>Note 2:</w:t>
            </w:r>
            <w:r w:rsidRPr="00DC43FB">
              <w:rPr>
                <w:rFonts w:ascii="Times New Roman" w:hAnsi="Times New Roman"/>
                <w:sz w:val="22"/>
                <w:szCs w:val="22"/>
                <w:lang w:val="en-US" w:eastAsia="zh-CN"/>
              </w:rPr>
              <w:tab/>
              <w:t>According to 3GPP TR 38.901</w:t>
            </w:r>
          </w:p>
        </w:tc>
      </w:tr>
    </w:tbl>
    <w:p w:rsidR="00D10930" w:rsidRPr="00DC43FB" w:rsidRDefault="00D10930" w:rsidP="00D10930">
      <w:pPr>
        <w:spacing w:before="60" w:after="60" w:line="288" w:lineRule="auto"/>
        <w:jc w:val="both"/>
        <w:rPr>
          <w:b/>
          <w:i/>
          <w:sz w:val="22"/>
          <w:szCs w:val="22"/>
        </w:rPr>
      </w:pPr>
    </w:p>
    <w:p w:rsidR="00D10930" w:rsidRPr="00DC43FB" w:rsidRDefault="00D10930" w:rsidP="00D10930">
      <w:pPr>
        <w:spacing w:before="60" w:after="60" w:line="288" w:lineRule="auto"/>
        <w:jc w:val="both"/>
        <w:rPr>
          <w:i/>
          <w:sz w:val="22"/>
          <w:szCs w:val="22"/>
        </w:rPr>
      </w:pPr>
      <w:r w:rsidRPr="00DC43FB">
        <w:rPr>
          <w:b/>
          <w:i/>
          <w:sz w:val="22"/>
          <w:szCs w:val="22"/>
        </w:rPr>
        <w:t xml:space="preserve">Proposal </w:t>
      </w:r>
      <w:r>
        <w:rPr>
          <w:b/>
          <w:i/>
          <w:sz w:val="22"/>
          <w:szCs w:val="22"/>
        </w:rPr>
        <w:t>3</w:t>
      </w:r>
      <w:r w:rsidRPr="00DC43FB">
        <w:rPr>
          <w:i/>
          <w:sz w:val="22"/>
          <w:szCs w:val="22"/>
        </w:rPr>
        <w:t>: The below table can be a starting point for PRS configuration for evaluation.</w:t>
      </w:r>
    </w:p>
    <w:tbl>
      <w:tblPr>
        <w:tblW w:w="0" w:type="auto"/>
        <w:jc w:val="center"/>
        <w:tblLook w:val="04A0" w:firstRow="1" w:lastRow="0" w:firstColumn="1" w:lastColumn="0" w:noHBand="0" w:noVBand="1"/>
      </w:tblPr>
      <w:tblGrid>
        <w:gridCol w:w="2896"/>
        <w:gridCol w:w="3737"/>
      </w:tblGrid>
      <w:tr w:rsidR="00D10930" w:rsidRPr="00DC43FB" w:rsidTr="00773BF7">
        <w:trPr>
          <w:trHeight w:val="20"/>
          <w:jc w:val="center"/>
        </w:trPr>
        <w:tc>
          <w:tcPr>
            <w:tcW w:w="2896"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D10930" w:rsidRPr="00DC43FB" w:rsidRDefault="00D10930" w:rsidP="00773BF7">
            <w:pPr>
              <w:autoSpaceDE/>
              <w:autoSpaceDN/>
              <w:rPr>
                <w:rFonts w:eastAsia="Times New Roman"/>
                <w:b/>
                <w:sz w:val="22"/>
                <w:szCs w:val="22"/>
                <w:lang w:eastAsia="zh-CN"/>
              </w:rPr>
            </w:pPr>
            <w:r w:rsidRPr="00DC43FB">
              <w:rPr>
                <w:rFonts w:eastAsia="Times New Roman"/>
                <w:b/>
                <w:sz w:val="22"/>
                <w:szCs w:val="22"/>
                <w:lang w:eastAsia="zh-CN"/>
              </w:rPr>
              <w:t>Parameters</w:t>
            </w:r>
          </w:p>
        </w:tc>
        <w:tc>
          <w:tcPr>
            <w:tcW w:w="3737" w:type="dxa"/>
            <w:tcBorders>
              <w:top w:val="single" w:sz="4" w:space="0" w:color="auto"/>
              <w:left w:val="nil"/>
              <w:bottom w:val="single" w:sz="4" w:space="0" w:color="auto"/>
              <w:right w:val="single" w:sz="4" w:space="0" w:color="auto"/>
            </w:tcBorders>
            <w:shd w:val="clear" w:color="000000" w:fill="00B0F0"/>
            <w:vAlign w:val="center"/>
            <w:hideMark/>
          </w:tcPr>
          <w:p w:rsidR="00D10930" w:rsidRPr="00DC43FB" w:rsidRDefault="00D10930" w:rsidP="00773BF7">
            <w:pPr>
              <w:autoSpaceDE/>
              <w:autoSpaceDN/>
              <w:rPr>
                <w:rFonts w:eastAsia="Times New Roman"/>
                <w:b/>
                <w:sz w:val="22"/>
                <w:szCs w:val="22"/>
                <w:lang w:eastAsia="zh-CN"/>
              </w:rPr>
            </w:pPr>
            <w:r w:rsidRPr="00DC43FB">
              <w:rPr>
                <w:rFonts w:eastAsia="Times New Roman"/>
                <w:b/>
                <w:sz w:val="22"/>
                <w:szCs w:val="22"/>
                <w:lang w:eastAsia="zh-CN"/>
              </w:rPr>
              <w:t>Values</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DL-PRS-Periodicity</w:t>
            </w:r>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heme="minorEastAsia"/>
                <w:sz w:val="22"/>
                <w:szCs w:val="22"/>
                <w:lang w:eastAsia="zh-CN"/>
              </w:rPr>
            </w:pPr>
            <w:r w:rsidRPr="00DC43FB">
              <w:rPr>
                <w:rFonts w:eastAsia="Times New Roman"/>
                <w:sz w:val="22"/>
                <w:szCs w:val="22"/>
                <w:lang w:eastAsia="zh-CN"/>
              </w:rPr>
              <w:t xml:space="preserve">10 </w:t>
            </w:r>
            <w:proofErr w:type="spellStart"/>
            <w:r w:rsidRPr="00DC43FB">
              <w:rPr>
                <w:rFonts w:eastAsia="Times New Roman"/>
                <w:sz w:val="22"/>
                <w:szCs w:val="22"/>
                <w:lang w:eastAsia="zh-CN"/>
              </w:rPr>
              <w:t>ms</w:t>
            </w:r>
            <w:proofErr w:type="spellEnd"/>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ResourceRepetitionFactor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ResourceTimeGap</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DL-PRS-SFN0-Offset</w:t>
            </w:r>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0</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CombSizeN</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N=6</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rPr>
                <w:rFonts w:eastAsiaTheme="minorEastAsia"/>
                <w:sz w:val="22"/>
                <w:szCs w:val="22"/>
                <w:lang w:eastAsia="zh-CN"/>
              </w:rPr>
            </w:pPr>
            <w:r w:rsidRPr="00DC43FB">
              <w:rPr>
                <w:rFonts w:eastAsia="Times New Roman"/>
                <w:sz w:val="22"/>
                <w:szCs w:val="22"/>
              </w:rPr>
              <w:t>0,3,1,4,2,5</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ResourceSymbolOffset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0 to 13</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NumSymbols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6</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lastRenderedPageBreak/>
              <w:t>DL-PRS-</w:t>
            </w:r>
            <w:proofErr w:type="spellStart"/>
            <w:r w:rsidRPr="00DC43FB">
              <w:rPr>
                <w:rFonts w:eastAsia="Times New Roman"/>
                <w:sz w:val="22"/>
                <w:szCs w:val="22"/>
                <w:lang w:eastAsia="zh-CN"/>
              </w:rPr>
              <w:t>SubcarrierSpacing</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15 kHz for FR1</w:t>
            </w:r>
            <w:r w:rsidRPr="00DC43FB">
              <w:rPr>
                <w:rFonts w:eastAsia="Times New Roman"/>
                <w:sz w:val="22"/>
                <w:szCs w:val="22"/>
                <w:lang w:eastAsia="zh-CN"/>
              </w:rPr>
              <w:br/>
            </w:r>
            <w:r w:rsidRPr="00DC43FB">
              <w:rPr>
                <w:rFonts w:eastAsiaTheme="minorEastAsia"/>
                <w:sz w:val="22"/>
                <w:szCs w:val="22"/>
                <w:lang w:eastAsia="zh-CN"/>
              </w:rPr>
              <w:t>12</w:t>
            </w:r>
            <w:r w:rsidRPr="00DC43FB">
              <w:rPr>
                <w:rFonts w:eastAsia="Times New Roman"/>
                <w:sz w:val="22"/>
                <w:szCs w:val="22"/>
                <w:lang w:eastAsia="zh-CN"/>
              </w:rPr>
              <w:t>0 kHz for FR2</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CyclicPrefix</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Normal</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ResourceBandwidth</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heme="minorEastAsia"/>
                <w:sz w:val="22"/>
                <w:szCs w:val="22"/>
                <w:lang w:eastAsia="zh-CN"/>
              </w:rPr>
              <w:t>[50/</w:t>
            </w:r>
            <w:r w:rsidRPr="00DC43FB">
              <w:rPr>
                <w:rFonts w:eastAsia="Times New Roman"/>
                <w:sz w:val="22"/>
                <w:szCs w:val="22"/>
                <w:lang w:eastAsia="zh-CN"/>
              </w:rPr>
              <w:t xml:space="preserve">100 </w:t>
            </w:r>
            <w:r w:rsidRPr="00DC43FB">
              <w:rPr>
                <w:rFonts w:eastAsiaTheme="minorEastAsia"/>
                <w:sz w:val="22"/>
                <w:szCs w:val="22"/>
                <w:lang w:eastAsia="zh-CN"/>
              </w:rPr>
              <w:t>MHz]</w:t>
            </w:r>
            <w:r w:rsidRPr="00DC43FB">
              <w:rPr>
                <w:rFonts w:eastAsia="Times New Roman"/>
                <w:sz w:val="22"/>
                <w:szCs w:val="22"/>
                <w:lang w:eastAsia="zh-CN"/>
              </w:rPr>
              <w:t xml:space="preserve"> with [15</w:t>
            </w:r>
            <w:r w:rsidRPr="00DC43FB">
              <w:rPr>
                <w:rFonts w:eastAsiaTheme="minorEastAsia"/>
                <w:sz w:val="22"/>
                <w:szCs w:val="22"/>
                <w:lang w:eastAsia="zh-CN"/>
              </w:rPr>
              <w:t>/30</w:t>
            </w:r>
            <w:r w:rsidRPr="00DC43FB">
              <w:rPr>
                <w:rFonts w:eastAsia="Times New Roman"/>
                <w:sz w:val="22"/>
                <w:szCs w:val="22"/>
                <w:lang w:eastAsia="zh-CN"/>
              </w:rPr>
              <w:t>]kHz SCS for FR1</w:t>
            </w:r>
          </w:p>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 xml:space="preserve">400 </w:t>
            </w:r>
            <w:r w:rsidRPr="00DC43FB">
              <w:rPr>
                <w:rFonts w:eastAsiaTheme="minorEastAsia"/>
                <w:sz w:val="22"/>
                <w:szCs w:val="22"/>
                <w:lang w:eastAsia="zh-CN"/>
              </w:rPr>
              <w:t>MHz</w:t>
            </w:r>
            <w:r w:rsidRPr="00DC43FB">
              <w:rPr>
                <w:rFonts w:eastAsia="Times New Roman"/>
                <w:sz w:val="22"/>
                <w:szCs w:val="22"/>
                <w:lang w:eastAsia="zh-CN"/>
              </w:rPr>
              <w:t xml:space="preserve"> with [</w:t>
            </w:r>
            <w:r w:rsidRPr="00DC43FB">
              <w:rPr>
                <w:rFonts w:eastAsiaTheme="minorEastAsia"/>
                <w:sz w:val="22"/>
                <w:szCs w:val="22"/>
                <w:lang w:eastAsia="zh-CN"/>
              </w:rPr>
              <w:t>12</w:t>
            </w:r>
            <w:r w:rsidRPr="00DC43FB">
              <w:rPr>
                <w:rFonts w:eastAsia="Times New Roman"/>
                <w:sz w:val="22"/>
                <w:szCs w:val="22"/>
                <w:lang w:eastAsia="zh-CN"/>
              </w:rPr>
              <w:t>0]kHz SCS for FR2</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+/- 1 us</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-uncertainty </w:t>
            </w:r>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FR1/FR2:  +/- 1 us</w:t>
            </w:r>
            <w:r w:rsidRPr="00DC43FB">
              <w:rPr>
                <w:rFonts w:eastAsia="Times New Roman"/>
                <w:sz w:val="22"/>
                <w:szCs w:val="22"/>
                <w:lang w:eastAsia="zh-CN"/>
              </w:rPr>
              <w:br/>
              <w:t>FR2:  +/- 1 us</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 xml:space="preserve">DL–PRS- </w:t>
            </w:r>
            <w:proofErr w:type="spellStart"/>
            <w:r w:rsidRPr="00DC43FB">
              <w:rPr>
                <w:rFonts w:eastAsia="Times New Roman"/>
                <w:sz w:val="22"/>
                <w:szCs w:val="22"/>
                <w:lang w:eastAsia="zh-CN"/>
              </w:rPr>
              <w:t>PositioningFrequencyLayer</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-PRS-RSTD-</w:t>
            </w:r>
            <w:proofErr w:type="spellStart"/>
            <w:r w:rsidRPr="00DC43FB">
              <w:rPr>
                <w:rFonts w:eastAsia="Times New Roman"/>
                <w:sz w:val="22"/>
                <w:szCs w:val="22"/>
                <w:lang w:eastAsia="zh-CN"/>
              </w:rPr>
              <w:t>MeasurementsPerTRPPair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proofErr w:type="spellStart"/>
            <w:r w:rsidRPr="00DC43FB">
              <w:rPr>
                <w:rFonts w:eastAsia="Times New Roman"/>
                <w:sz w:val="22"/>
                <w:szCs w:val="22"/>
                <w:lang w:eastAsia="zh-CN"/>
              </w:rPr>
              <w:t>NumPositioningFrequencyLayers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proofErr w:type="spellStart"/>
            <w:r w:rsidRPr="00DC43FB">
              <w:rPr>
                <w:rFonts w:eastAsia="Times New Roman"/>
                <w:sz w:val="22"/>
                <w:szCs w:val="22"/>
                <w:lang w:eastAsia="zh-CN"/>
              </w:rPr>
              <w:t>NumTrpPerPositioningFrequencyLayer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19</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ResourceSetsPerTRPFrequencyLayer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1</w:t>
            </w:r>
          </w:p>
        </w:tc>
      </w:tr>
      <w:tr w:rsidR="00D10930"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ResourcesPerSet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D10930" w:rsidRPr="00DC43FB" w:rsidRDefault="00D10930" w:rsidP="00773BF7">
            <w:pPr>
              <w:autoSpaceDE/>
              <w:autoSpaceDN/>
              <w:rPr>
                <w:rFonts w:eastAsia="Times New Roman"/>
                <w:sz w:val="22"/>
                <w:szCs w:val="22"/>
                <w:lang w:eastAsia="zh-CN"/>
              </w:rPr>
            </w:pPr>
            <w:r w:rsidRPr="00DC43FB">
              <w:rPr>
                <w:rFonts w:eastAsia="Times New Roman"/>
                <w:sz w:val="22"/>
                <w:szCs w:val="22"/>
                <w:lang w:eastAsia="zh-CN"/>
              </w:rPr>
              <w:t xml:space="preserve">Configured as </w:t>
            </w:r>
            <w:proofErr w:type="spellStart"/>
            <w:r w:rsidRPr="00DC43FB">
              <w:rPr>
                <w:rFonts w:eastAsia="Times New Roman"/>
                <w:sz w:val="22"/>
                <w:szCs w:val="22"/>
                <w:lang w:eastAsia="zh-CN"/>
              </w:rPr>
              <w:t>nedded</w:t>
            </w:r>
            <w:proofErr w:type="spellEnd"/>
            <w:r w:rsidRPr="00DC43FB">
              <w:rPr>
                <w:rFonts w:eastAsia="Times New Roman"/>
                <w:sz w:val="22"/>
                <w:szCs w:val="22"/>
                <w:lang w:eastAsia="zh-CN"/>
              </w:rPr>
              <w:t xml:space="preserve"> for the </w:t>
            </w:r>
            <w:proofErr w:type="spellStart"/>
            <w:r w:rsidRPr="00DC43FB">
              <w:rPr>
                <w:rFonts w:eastAsia="Times New Roman"/>
                <w:sz w:val="22"/>
                <w:szCs w:val="22"/>
                <w:lang w:eastAsia="zh-CN"/>
              </w:rPr>
              <w:t>beamforming</w:t>
            </w:r>
            <w:proofErr w:type="spellEnd"/>
            <w:r w:rsidRPr="00DC43FB">
              <w:rPr>
                <w:rFonts w:eastAsia="Times New Roman"/>
                <w:sz w:val="22"/>
                <w:szCs w:val="22"/>
                <w:lang w:eastAsia="zh-CN"/>
              </w:rPr>
              <w:t xml:space="preserve"> in the simulation evaluation</w:t>
            </w:r>
          </w:p>
        </w:tc>
      </w:tr>
    </w:tbl>
    <w:p w:rsidR="00091410" w:rsidRDefault="00D10930" w:rsidP="00D10930">
      <w:pPr>
        <w:spacing w:before="240" w:after="60" w:line="288" w:lineRule="auto"/>
        <w:ind w:firstLine="360"/>
        <w:jc w:val="both"/>
        <w:rPr>
          <w:sz w:val="22"/>
          <w:szCs w:val="22"/>
        </w:rPr>
      </w:pPr>
      <w:r>
        <w:rPr>
          <w:sz w:val="22"/>
          <w:szCs w:val="22"/>
        </w:rPr>
        <w:t xml:space="preserve">One of the main challenge for IIOT is the </w:t>
      </w:r>
      <w:r w:rsidR="00BF2EBC">
        <w:rPr>
          <w:sz w:val="22"/>
          <w:szCs w:val="22"/>
        </w:rPr>
        <w:t xml:space="preserve">NLOS channel. With increased NLOS probability, the current positioning scheme, e.g., OTDOA, will fail since the basic assumption for OTDOA is LOS link between the cells and the UE. We have provided some preliminary simulation results for indoor UEs to show the performance degradation due to increased NLOS probability in </w:t>
      </w:r>
      <w:r w:rsidR="00522733">
        <w:rPr>
          <w:sz w:val="22"/>
          <w:szCs w:val="22"/>
        </w:rPr>
        <w:t>the below table</w:t>
      </w:r>
      <w:r w:rsidR="00BF2EBC">
        <w:rPr>
          <w:sz w:val="22"/>
          <w:szCs w:val="22"/>
        </w:rPr>
        <w:t>.</w:t>
      </w:r>
    </w:p>
    <w:p w:rsidR="00522733" w:rsidRDefault="00522733" w:rsidP="00D10930">
      <w:pPr>
        <w:spacing w:before="240" w:after="60" w:line="288" w:lineRule="auto"/>
        <w:ind w:firstLine="360"/>
        <w:jc w:val="both"/>
        <w:rPr>
          <w:sz w:val="22"/>
          <w:szCs w:val="22"/>
        </w:rPr>
      </w:pP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522733" w:rsidTr="00522733">
        <w:tc>
          <w:tcPr>
            <w:tcW w:w="1605" w:type="dxa"/>
          </w:tcPr>
          <w:p w:rsidR="00522733" w:rsidRPr="00522733" w:rsidRDefault="00522733" w:rsidP="00522733">
            <w:pPr>
              <w:spacing w:before="240" w:after="60" w:line="288" w:lineRule="auto"/>
              <w:jc w:val="both"/>
              <w:rPr>
                <w:b/>
                <w:sz w:val="22"/>
                <w:szCs w:val="22"/>
              </w:rPr>
            </w:pPr>
            <w:r w:rsidRPr="00522733">
              <w:rPr>
                <w:b/>
                <w:sz w:val="22"/>
                <w:szCs w:val="22"/>
              </w:rPr>
              <w:t>LOS probability</w:t>
            </w:r>
          </w:p>
        </w:tc>
        <w:tc>
          <w:tcPr>
            <w:tcW w:w="1605" w:type="dxa"/>
          </w:tcPr>
          <w:p w:rsidR="00522733" w:rsidRDefault="00522733" w:rsidP="00522733">
            <w:pPr>
              <w:spacing w:before="240" w:after="60" w:line="288" w:lineRule="auto"/>
              <w:jc w:val="both"/>
              <w:rPr>
                <w:sz w:val="22"/>
                <w:szCs w:val="22"/>
              </w:rPr>
            </w:pPr>
            <w:r>
              <w:rPr>
                <w:sz w:val="22"/>
                <w:szCs w:val="22"/>
              </w:rPr>
              <w:t>100%</w:t>
            </w:r>
          </w:p>
        </w:tc>
        <w:tc>
          <w:tcPr>
            <w:tcW w:w="1605" w:type="dxa"/>
          </w:tcPr>
          <w:p w:rsidR="00522733" w:rsidRDefault="00522733" w:rsidP="00522733">
            <w:pPr>
              <w:spacing w:before="240" w:after="60" w:line="288" w:lineRule="auto"/>
              <w:jc w:val="both"/>
              <w:rPr>
                <w:sz w:val="22"/>
                <w:szCs w:val="22"/>
              </w:rPr>
            </w:pPr>
            <w:r>
              <w:rPr>
                <w:sz w:val="22"/>
                <w:szCs w:val="22"/>
              </w:rPr>
              <w:t>95%</w:t>
            </w:r>
          </w:p>
        </w:tc>
        <w:tc>
          <w:tcPr>
            <w:tcW w:w="1605" w:type="dxa"/>
          </w:tcPr>
          <w:p w:rsidR="00522733" w:rsidRDefault="00522733" w:rsidP="00522733">
            <w:pPr>
              <w:spacing w:before="240" w:after="60" w:line="288" w:lineRule="auto"/>
              <w:jc w:val="both"/>
              <w:rPr>
                <w:sz w:val="22"/>
                <w:szCs w:val="22"/>
              </w:rPr>
            </w:pPr>
            <w:r>
              <w:rPr>
                <w:sz w:val="22"/>
                <w:szCs w:val="22"/>
              </w:rPr>
              <w:t>90%</w:t>
            </w:r>
          </w:p>
        </w:tc>
        <w:tc>
          <w:tcPr>
            <w:tcW w:w="1605" w:type="dxa"/>
          </w:tcPr>
          <w:p w:rsidR="00522733" w:rsidRDefault="00522733" w:rsidP="00522733">
            <w:pPr>
              <w:spacing w:before="240" w:after="60" w:line="288" w:lineRule="auto"/>
              <w:jc w:val="both"/>
              <w:rPr>
                <w:sz w:val="22"/>
                <w:szCs w:val="22"/>
              </w:rPr>
            </w:pPr>
            <w:r>
              <w:rPr>
                <w:sz w:val="22"/>
                <w:szCs w:val="22"/>
              </w:rPr>
              <w:t>85%</w:t>
            </w:r>
          </w:p>
        </w:tc>
        <w:tc>
          <w:tcPr>
            <w:tcW w:w="1606" w:type="dxa"/>
          </w:tcPr>
          <w:p w:rsidR="00522733" w:rsidRDefault="00522733" w:rsidP="00522733">
            <w:pPr>
              <w:spacing w:before="240" w:after="60" w:line="288" w:lineRule="auto"/>
              <w:jc w:val="both"/>
              <w:rPr>
                <w:sz w:val="22"/>
                <w:szCs w:val="22"/>
              </w:rPr>
            </w:pPr>
            <w:r>
              <w:rPr>
                <w:sz w:val="22"/>
                <w:szCs w:val="22"/>
              </w:rPr>
              <w:t>80%</w:t>
            </w:r>
          </w:p>
        </w:tc>
      </w:tr>
      <w:tr w:rsidR="00522733" w:rsidTr="00522733">
        <w:tc>
          <w:tcPr>
            <w:tcW w:w="1605" w:type="dxa"/>
          </w:tcPr>
          <w:p w:rsidR="00522733" w:rsidRPr="00522733" w:rsidRDefault="00522733" w:rsidP="00522733">
            <w:pPr>
              <w:spacing w:before="240" w:after="60" w:line="288" w:lineRule="auto"/>
              <w:jc w:val="both"/>
              <w:rPr>
                <w:b/>
                <w:sz w:val="22"/>
                <w:szCs w:val="22"/>
              </w:rPr>
            </w:pPr>
            <w:r w:rsidRPr="00522733">
              <w:rPr>
                <w:b/>
                <w:sz w:val="22"/>
                <w:szCs w:val="22"/>
              </w:rPr>
              <w:t>90% accuracy</w:t>
            </w:r>
          </w:p>
        </w:tc>
        <w:tc>
          <w:tcPr>
            <w:tcW w:w="1605" w:type="dxa"/>
          </w:tcPr>
          <w:p w:rsidR="00522733" w:rsidRDefault="00522733" w:rsidP="00522733">
            <w:pPr>
              <w:spacing w:before="240" w:after="60" w:line="288" w:lineRule="auto"/>
              <w:jc w:val="both"/>
              <w:rPr>
                <w:sz w:val="22"/>
                <w:szCs w:val="22"/>
              </w:rPr>
            </w:pPr>
            <w:r>
              <w:rPr>
                <w:sz w:val="22"/>
                <w:szCs w:val="22"/>
              </w:rPr>
              <w:t>0.2m</w:t>
            </w:r>
          </w:p>
        </w:tc>
        <w:tc>
          <w:tcPr>
            <w:tcW w:w="1605" w:type="dxa"/>
          </w:tcPr>
          <w:p w:rsidR="00522733" w:rsidRDefault="00522733" w:rsidP="00522733">
            <w:pPr>
              <w:spacing w:before="240" w:after="60" w:line="288" w:lineRule="auto"/>
              <w:jc w:val="both"/>
              <w:rPr>
                <w:sz w:val="22"/>
                <w:szCs w:val="22"/>
              </w:rPr>
            </w:pPr>
            <w:r>
              <w:rPr>
                <w:sz w:val="22"/>
                <w:szCs w:val="22"/>
              </w:rPr>
              <w:t>2.1m</w:t>
            </w:r>
          </w:p>
        </w:tc>
        <w:tc>
          <w:tcPr>
            <w:tcW w:w="1605" w:type="dxa"/>
          </w:tcPr>
          <w:p w:rsidR="00522733" w:rsidRDefault="00522733" w:rsidP="00522733">
            <w:pPr>
              <w:spacing w:before="240" w:after="60" w:line="288" w:lineRule="auto"/>
              <w:jc w:val="both"/>
              <w:rPr>
                <w:sz w:val="22"/>
                <w:szCs w:val="22"/>
              </w:rPr>
            </w:pPr>
            <w:r>
              <w:rPr>
                <w:sz w:val="22"/>
                <w:szCs w:val="22"/>
              </w:rPr>
              <w:t>4.8m</w:t>
            </w:r>
          </w:p>
        </w:tc>
        <w:tc>
          <w:tcPr>
            <w:tcW w:w="1605" w:type="dxa"/>
          </w:tcPr>
          <w:p w:rsidR="00522733" w:rsidRDefault="00522733" w:rsidP="00522733">
            <w:pPr>
              <w:spacing w:before="240" w:after="60" w:line="288" w:lineRule="auto"/>
              <w:jc w:val="both"/>
              <w:rPr>
                <w:sz w:val="22"/>
                <w:szCs w:val="22"/>
              </w:rPr>
            </w:pPr>
            <w:r>
              <w:rPr>
                <w:sz w:val="22"/>
                <w:szCs w:val="22"/>
              </w:rPr>
              <w:t>6.7m</w:t>
            </w:r>
          </w:p>
        </w:tc>
        <w:tc>
          <w:tcPr>
            <w:tcW w:w="1606" w:type="dxa"/>
          </w:tcPr>
          <w:p w:rsidR="00522733" w:rsidRDefault="00522733" w:rsidP="00522733">
            <w:pPr>
              <w:spacing w:before="240" w:after="60" w:line="288" w:lineRule="auto"/>
              <w:jc w:val="both"/>
              <w:rPr>
                <w:sz w:val="22"/>
                <w:szCs w:val="22"/>
              </w:rPr>
            </w:pPr>
            <w:r>
              <w:rPr>
                <w:sz w:val="22"/>
                <w:szCs w:val="22"/>
              </w:rPr>
              <w:t>8m</w:t>
            </w:r>
          </w:p>
        </w:tc>
      </w:tr>
    </w:tbl>
    <w:p w:rsidR="00522733" w:rsidRDefault="00522733" w:rsidP="00522733">
      <w:pPr>
        <w:spacing w:before="240" w:after="60" w:line="288" w:lineRule="auto"/>
        <w:jc w:val="center"/>
        <w:rPr>
          <w:sz w:val="22"/>
          <w:szCs w:val="22"/>
        </w:rPr>
      </w:pPr>
      <w:r>
        <w:rPr>
          <w:sz w:val="22"/>
          <w:szCs w:val="22"/>
        </w:rPr>
        <w:t xml:space="preserve">Table-1 Accuracy </w:t>
      </w:r>
      <w:proofErr w:type="spellStart"/>
      <w:r>
        <w:rPr>
          <w:sz w:val="22"/>
          <w:szCs w:val="22"/>
        </w:rPr>
        <w:t>v.s</w:t>
      </w:r>
      <w:proofErr w:type="spellEnd"/>
      <w:r>
        <w:rPr>
          <w:sz w:val="22"/>
          <w:szCs w:val="22"/>
        </w:rPr>
        <w:t>. LOS probability</w:t>
      </w:r>
    </w:p>
    <w:p w:rsidR="00BF2EBC" w:rsidRDefault="00BF2EBC" w:rsidP="00D10930">
      <w:pPr>
        <w:spacing w:before="240" w:after="60" w:line="288" w:lineRule="auto"/>
        <w:ind w:firstLine="360"/>
        <w:jc w:val="both"/>
        <w:rPr>
          <w:sz w:val="22"/>
          <w:szCs w:val="22"/>
        </w:rPr>
      </w:pPr>
      <w:r>
        <w:rPr>
          <w:sz w:val="22"/>
          <w:szCs w:val="22"/>
        </w:rPr>
        <w:t xml:space="preserve">As we can see from the figure, when NLOS </w:t>
      </w:r>
      <w:proofErr w:type="gramStart"/>
      <w:r>
        <w:rPr>
          <w:sz w:val="22"/>
          <w:szCs w:val="22"/>
        </w:rPr>
        <w:t>is increased</w:t>
      </w:r>
      <w:proofErr w:type="gramEnd"/>
      <w:r>
        <w:rPr>
          <w:sz w:val="22"/>
          <w:szCs w:val="22"/>
        </w:rPr>
        <w:t xml:space="preserve"> to </w:t>
      </w:r>
      <w:r w:rsidR="00522733">
        <w:rPr>
          <w:sz w:val="22"/>
          <w:szCs w:val="22"/>
        </w:rPr>
        <w:t>20</w:t>
      </w:r>
      <w:r>
        <w:rPr>
          <w:sz w:val="22"/>
          <w:szCs w:val="22"/>
        </w:rPr>
        <w:t xml:space="preserve">%, the 90% positioning accuracy is degraded to </w:t>
      </w:r>
      <w:r w:rsidR="00522733">
        <w:rPr>
          <w:sz w:val="22"/>
          <w:szCs w:val="22"/>
        </w:rPr>
        <w:t>8</w:t>
      </w:r>
      <w:r>
        <w:rPr>
          <w:sz w:val="22"/>
          <w:szCs w:val="22"/>
        </w:rPr>
        <w:t>m, which is even lower than the Rel-16 accuracy requirement</w:t>
      </w:r>
      <w:r w:rsidR="00522733">
        <w:rPr>
          <w:sz w:val="22"/>
          <w:szCs w:val="22"/>
        </w:rPr>
        <w:t xml:space="preserve"> for indoor scenario</w:t>
      </w:r>
      <w:r>
        <w:rPr>
          <w:sz w:val="22"/>
          <w:szCs w:val="22"/>
        </w:rPr>
        <w:t xml:space="preserve">. Therefore, NLOS links should be </w:t>
      </w:r>
      <w:proofErr w:type="gramStart"/>
      <w:r>
        <w:rPr>
          <w:sz w:val="22"/>
          <w:szCs w:val="22"/>
        </w:rPr>
        <w:t>identified and removed from measurement</w:t>
      </w:r>
      <w:proofErr w:type="gramEnd"/>
      <w:r>
        <w:rPr>
          <w:sz w:val="22"/>
          <w:szCs w:val="22"/>
        </w:rPr>
        <w:t xml:space="preserve"> and reporting. </w:t>
      </w:r>
    </w:p>
    <w:p w:rsidR="00BF2EBC" w:rsidRPr="00D10930" w:rsidRDefault="00BF2EBC" w:rsidP="00BF2EBC">
      <w:pPr>
        <w:spacing w:before="240" w:after="60" w:line="288" w:lineRule="auto"/>
        <w:jc w:val="both"/>
        <w:rPr>
          <w:sz w:val="22"/>
          <w:szCs w:val="22"/>
        </w:rPr>
      </w:pPr>
      <w:r>
        <w:rPr>
          <w:b/>
          <w:i/>
          <w:sz w:val="22"/>
          <w:szCs w:val="22"/>
        </w:rPr>
        <w:t>Observation</w:t>
      </w:r>
      <w:r w:rsidRPr="00DC43FB">
        <w:rPr>
          <w:b/>
          <w:i/>
          <w:sz w:val="22"/>
          <w:szCs w:val="22"/>
        </w:rPr>
        <w:t xml:space="preserve"> </w:t>
      </w:r>
      <w:r>
        <w:rPr>
          <w:b/>
          <w:i/>
          <w:sz w:val="22"/>
          <w:szCs w:val="22"/>
        </w:rPr>
        <w:t>1</w:t>
      </w:r>
      <w:r w:rsidRPr="00DC43FB">
        <w:rPr>
          <w:i/>
          <w:sz w:val="22"/>
          <w:szCs w:val="22"/>
        </w:rPr>
        <w:t xml:space="preserve">: </w:t>
      </w:r>
      <w:r>
        <w:rPr>
          <w:i/>
          <w:sz w:val="22"/>
          <w:szCs w:val="22"/>
        </w:rPr>
        <w:t>With increased NLOS probability, positioning accuracy degrades significantly.</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Pr="00BF2EBC" w:rsidRDefault="008005D2" w:rsidP="008005D2">
      <w:pPr>
        <w:wordWrap/>
        <w:spacing w:before="60" w:after="60" w:line="288" w:lineRule="auto"/>
        <w:ind w:firstLine="284"/>
        <w:jc w:val="both"/>
        <w:rPr>
          <w:rFonts w:eastAsia="Malgun Gothic"/>
          <w:color w:val="000000"/>
          <w:sz w:val="22"/>
          <w:szCs w:val="22"/>
        </w:rPr>
      </w:pPr>
      <w:r w:rsidRPr="00BF2EBC">
        <w:rPr>
          <w:rFonts w:eastAsia="Malgun Gothic"/>
          <w:color w:val="000000"/>
          <w:sz w:val="22"/>
          <w:szCs w:val="22"/>
        </w:rPr>
        <w:t xml:space="preserve">In this contribution, we </w:t>
      </w:r>
      <w:r w:rsidR="00421017" w:rsidRPr="00BF2EBC">
        <w:rPr>
          <w:rFonts w:eastAsia="Malgun Gothic"/>
          <w:color w:val="000000"/>
          <w:sz w:val="22"/>
          <w:szCs w:val="22"/>
        </w:rPr>
        <w:t>discussed the additional scenarios for evaluation for NR positioning evaluation</w:t>
      </w:r>
      <w:r w:rsidRPr="00BF2EBC">
        <w:rPr>
          <w:rFonts w:eastAsia="Malgun Gothic"/>
          <w:color w:val="000000"/>
          <w:sz w:val="22"/>
          <w:szCs w:val="22"/>
        </w:rPr>
        <w:t xml:space="preserve">. Our proposals </w:t>
      </w:r>
      <w:proofErr w:type="gramStart"/>
      <w:r w:rsidRPr="00BF2EBC">
        <w:rPr>
          <w:rFonts w:eastAsia="Malgun Gothic"/>
          <w:color w:val="000000"/>
          <w:sz w:val="22"/>
          <w:szCs w:val="22"/>
        </w:rPr>
        <w:t>are summarized</w:t>
      </w:r>
      <w:proofErr w:type="gramEnd"/>
      <w:r w:rsidRPr="00BF2EBC">
        <w:rPr>
          <w:rFonts w:eastAsia="Malgun Gothic"/>
          <w:color w:val="000000"/>
          <w:sz w:val="22"/>
          <w:szCs w:val="22"/>
        </w:rPr>
        <w:t xml:space="preserve"> below.</w:t>
      </w:r>
    </w:p>
    <w:p w:rsidR="00BF2EBC" w:rsidRPr="00BF2EBC" w:rsidRDefault="00BF2EBC" w:rsidP="00BF2EBC">
      <w:pPr>
        <w:spacing w:before="240" w:after="60" w:line="288" w:lineRule="auto"/>
        <w:jc w:val="both"/>
        <w:rPr>
          <w:sz w:val="22"/>
          <w:szCs w:val="22"/>
        </w:rPr>
      </w:pPr>
      <w:r w:rsidRPr="00BF2EBC">
        <w:rPr>
          <w:b/>
          <w:i/>
          <w:sz w:val="22"/>
          <w:szCs w:val="22"/>
        </w:rPr>
        <w:t>Observation 1</w:t>
      </w:r>
      <w:r w:rsidRPr="00BF2EBC">
        <w:rPr>
          <w:i/>
          <w:sz w:val="22"/>
          <w:szCs w:val="22"/>
        </w:rPr>
        <w:t>: With increased NLOS probability, positioning accuracy degrades significantly.</w:t>
      </w:r>
    </w:p>
    <w:p w:rsidR="00BF2EBC" w:rsidRPr="00BF2EBC" w:rsidRDefault="00BF2EBC" w:rsidP="00BF2EBC">
      <w:pPr>
        <w:spacing w:before="60" w:after="60" w:line="288" w:lineRule="auto"/>
        <w:jc w:val="both"/>
        <w:rPr>
          <w:i/>
          <w:sz w:val="22"/>
          <w:szCs w:val="22"/>
        </w:rPr>
      </w:pPr>
      <w:r w:rsidRPr="00BF2EBC">
        <w:rPr>
          <w:b/>
          <w:i/>
          <w:sz w:val="22"/>
          <w:szCs w:val="22"/>
        </w:rPr>
        <w:t>Proposal 1</w:t>
      </w:r>
      <w:r w:rsidRPr="00BF2EBC">
        <w:rPr>
          <w:i/>
          <w:sz w:val="22"/>
          <w:szCs w:val="22"/>
        </w:rPr>
        <w:t>: The target requirements for NR positioning enhancement should be</w:t>
      </w:r>
    </w:p>
    <w:p w:rsidR="00BF2EBC" w:rsidRPr="00BF2EBC" w:rsidRDefault="00BF2EBC" w:rsidP="008F3C27">
      <w:pPr>
        <w:pStyle w:val="ListParagraph"/>
        <w:numPr>
          <w:ilvl w:val="0"/>
          <w:numId w:val="18"/>
        </w:numPr>
        <w:spacing w:before="60" w:after="60" w:line="288" w:lineRule="auto"/>
        <w:jc w:val="both"/>
        <w:rPr>
          <w:i/>
          <w:sz w:val="22"/>
          <w:szCs w:val="22"/>
        </w:rPr>
      </w:pPr>
      <w:r w:rsidRPr="00BF2EBC">
        <w:rPr>
          <w:i/>
          <w:sz w:val="22"/>
          <w:szCs w:val="22"/>
        </w:rPr>
        <w:lastRenderedPageBreak/>
        <w:t>horizontal positioning accuracy &lt; 1m</w:t>
      </w:r>
    </w:p>
    <w:p w:rsidR="00BF2EBC" w:rsidRPr="00BF2EBC" w:rsidRDefault="00BF2EBC" w:rsidP="008F3C27">
      <w:pPr>
        <w:pStyle w:val="ListParagraph"/>
        <w:numPr>
          <w:ilvl w:val="0"/>
          <w:numId w:val="18"/>
        </w:numPr>
        <w:spacing w:before="60" w:after="60" w:line="288" w:lineRule="auto"/>
        <w:jc w:val="both"/>
        <w:rPr>
          <w:i/>
          <w:sz w:val="22"/>
          <w:szCs w:val="22"/>
        </w:rPr>
      </w:pPr>
      <w:r w:rsidRPr="00BF2EBC">
        <w:rPr>
          <w:i/>
          <w:sz w:val="22"/>
          <w:szCs w:val="22"/>
        </w:rPr>
        <w:t>latency &lt; 1s.</w:t>
      </w:r>
    </w:p>
    <w:p w:rsidR="00BF2EBC" w:rsidRPr="00BF2EBC" w:rsidRDefault="00BF2EBC" w:rsidP="00BF2EBC">
      <w:pPr>
        <w:spacing w:before="60" w:after="60" w:line="288" w:lineRule="auto"/>
        <w:jc w:val="both"/>
        <w:rPr>
          <w:i/>
          <w:sz w:val="22"/>
          <w:szCs w:val="22"/>
        </w:rPr>
      </w:pPr>
      <w:r w:rsidRPr="00BF2EBC">
        <w:rPr>
          <w:i/>
          <w:sz w:val="22"/>
          <w:szCs w:val="22"/>
        </w:rPr>
        <w:t xml:space="preserve">In addition, power consumption </w:t>
      </w:r>
      <w:proofErr w:type="gramStart"/>
      <w:r w:rsidRPr="00BF2EBC">
        <w:rPr>
          <w:i/>
          <w:sz w:val="22"/>
          <w:szCs w:val="22"/>
        </w:rPr>
        <w:t>can also be considered</w:t>
      </w:r>
      <w:proofErr w:type="gramEnd"/>
      <w:r w:rsidRPr="00BF2EBC">
        <w:rPr>
          <w:i/>
          <w:sz w:val="22"/>
          <w:szCs w:val="22"/>
        </w:rPr>
        <w:t xml:space="preserve"> which can be reflected as aspects such as signaling overhead.</w:t>
      </w:r>
    </w:p>
    <w:p w:rsidR="00421017" w:rsidRPr="00BF2EBC" w:rsidRDefault="00421017" w:rsidP="00421017">
      <w:pPr>
        <w:spacing w:before="60" w:after="60" w:line="288" w:lineRule="auto"/>
        <w:jc w:val="both"/>
        <w:rPr>
          <w:i/>
          <w:sz w:val="22"/>
          <w:szCs w:val="22"/>
        </w:rPr>
      </w:pPr>
      <w:r w:rsidRPr="00BF2EBC">
        <w:rPr>
          <w:b/>
          <w:i/>
          <w:sz w:val="22"/>
          <w:szCs w:val="22"/>
        </w:rPr>
        <w:t xml:space="preserve">Proposal </w:t>
      </w:r>
      <w:r w:rsidR="00BF2EBC" w:rsidRPr="00BF2EBC">
        <w:rPr>
          <w:b/>
          <w:i/>
          <w:sz w:val="22"/>
          <w:szCs w:val="22"/>
        </w:rPr>
        <w:t>2</w:t>
      </w:r>
      <w:r w:rsidRPr="00BF2EBC">
        <w:rPr>
          <w:i/>
          <w:sz w:val="22"/>
          <w:szCs w:val="22"/>
        </w:rPr>
        <w:t xml:space="preserve">: Evaluation parameters in the below table can be a starting point with </w:t>
      </w:r>
      <w:proofErr w:type="spellStart"/>
      <w:r w:rsidRPr="00BF2EBC">
        <w:rPr>
          <w:i/>
          <w:sz w:val="22"/>
          <w:szCs w:val="22"/>
        </w:rPr>
        <w:t>addtional</w:t>
      </w:r>
      <w:proofErr w:type="spellEnd"/>
      <w:r w:rsidRPr="00BF2EBC">
        <w:rPr>
          <w:i/>
          <w:sz w:val="22"/>
          <w:szCs w:val="22"/>
        </w:rPr>
        <w:t xml:space="preserve"> consideration to include </w:t>
      </w:r>
      <w:proofErr w:type="spellStart"/>
      <w:r w:rsidRPr="00BF2EBC">
        <w:rPr>
          <w:i/>
          <w:sz w:val="22"/>
          <w:szCs w:val="22"/>
        </w:rPr>
        <w:t>IIoT</w:t>
      </w:r>
      <w:proofErr w:type="spellEnd"/>
      <w:r w:rsidRPr="00BF2EBC">
        <w:rPr>
          <w:i/>
          <w:sz w:val="22"/>
          <w:szCs w:val="22"/>
        </w:rPr>
        <w:t xml:space="preserve"> channel model in TR 38.901.</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421017" w:rsidRPr="00BF2EBC" w:rsidTr="00773BF7">
        <w:trPr>
          <w:trHeight w:val="159"/>
        </w:trPr>
        <w:tc>
          <w:tcPr>
            <w:tcW w:w="2594" w:type="dxa"/>
            <w:vAlign w:val="center"/>
          </w:tcPr>
          <w:p w:rsidR="00421017" w:rsidRPr="00BF2EBC" w:rsidRDefault="00421017" w:rsidP="00773BF7">
            <w:pPr>
              <w:pStyle w:val="TAH"/>
              <w:rPr>
                <w:rFonts w:ascii="Times New Roman" w:hAnsi="Times New Roman"/>
                <w:sz w:val="22"/>
                <w:szCs w:val="22"/>
                <w:lang w:val="en-US" w:eastAsia="zh-CN"/>
              </w:rPr>
            </w:pPr>
          </w:p>
        </w:tc>
        <w:tc>
          <w:tcPr>
            <w:tcW w:w="3260" w:type="dxa"/>
            <w:hideMark/>
          </w:tcPr>
          <w:p w:rsidR="00421017" w:rsidRPr="00BF2EBC" w:rsidRDefault="00421017" w:rsidP="00773BF7">
            <w:pPr>
              <w:pStyle w:val="TAH"/>
              <w:rPr>
                <w:rFonts w:ascii="Times New Roman" w:hAnsi="Times New Roman"/>
                <w:sz w:val="22"/>
                <w:szCs w:val="22"/>
                <w:lang w:val="en-US" w:eastAsia="zh-CN"/>
              </w:rPr>
            </w:pPr>
            <w:r w:rsidRPr="00BF2EBC">
              <w:rPr>
                <w:rFonts w:ascii="Times New Roman" w:hAnsi="Times New Roman"/>
                <w:sz w:val="22"/>
                <w:szCs w:val="22"/>
                <w:lang w:val="en-US" w:eastAsia="zh-CN"/>
              </w:rPr>
              <w:t>FR1 Specific Values</w:t>
            </w:r>
          </w:p>
        </w:tc>
        <w:tc>
          <w:tcPr>
            <w:tcW w:w="4056" w:type="dxa"/>
            <w:hideMark/>
          </w:tcPr>
          <w:p w:rsidR="00421017" w:rsidRPr="00BF2EBC" w:rsidRDefault="00421017" w:rsidP="00773BF7">
            <w:pPr>
              <w:pStyle w:val="TAH"/>
              <w:rPr>
                <w:rFonts w:ascii="Times New Roman" w:hAnsi="Times New Roman"/>
                <w:sz w:val="22"/>
                <w:szCs w:val="22"/>
                <w:lang w:val="en-US" w:eastAsia="zh-CN"/>
              </w:rPr>
            </w:pPr>
            <w:r w:rsidRPr="00BF2EBC">
              <w:rPr>
                <w:rFonts w:ascii="Times New Roman" w:hAnsi="Times New Roman"/>
                <w:sz w:val="22"/>
                <w:szCs w:val="22"/>
                <w:lang w:val="en-US" w:eastAsia="zh-CN"/>
              </w:rPr>
              <w:t xml:space="preserve">FR2 Specific Values </w:t>
            </w:r>
          </w:p>
        </w:tc>
      </w:tr>
      <w:tr w:rsidR="00421017" w:rsidRPr="00BF2EBC" w:rsidTr="00773BF7">
        <w:tc>
          <w:tcPr>
            <w:tcW w:w="2594" w:type="dxa"/>
            <w:vAlign w:val="center"/>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Carrier frequency, GHz </w:t>
            </w:r>
          </w:p>
        </w:tc>
        <w:tc>
          <w:tcPr>
            <w:tcW w:w="3260" w:type="dxa"/>
            <w:vAlign w:val="center"/>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2GHz, 4GHz – Note 1</w:t>
            </w:r>
          </w:p>
        </w:tc>
        <w:tc>
          <w:tcPr>
            <w:tcW w:w="4056"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30 GHz – Note 1</w:t>
            </w:r>
          </w:p>
        </w:tc>
      </w:tr>
      <w:tr w:rsidR="00421017" w:rsidRPr="00BF2EBC" w:rsidTr="00773BF7">
        <w:tc>
          <w:tcPr>
            <w:tcW w:w="2594"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Bandwidth, MHz</w:t>
            </w:r>
          </w:p>
        </w:tc>
        <w:tc>
          <w:tcPr>
            <w:tcW w:w="3260"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5MHz,</w:t>
            </w:r>
          </w:p>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50MHz for 2GHz</w:t>
            </w:r>
          </w:p>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100MHz for 4GHz</w:t>
            </w:r>
          </w:p>
        </w:tc>
        <w:tc>
          <w:tcPr>
            <w:tcW w:w="4056"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100MHz, 400MHz </w:t>
            </w:r>
          </w:p>
        </w:tc>
      </w:tr>
      <w:tr w:rsidR="00421017" w:rsidRPr="00BF2EBC" w:rsidTr="00773BF7">
        <w:tc>
          <w:tcPr>
            <w:tcW w:w="2594"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Subcarrier spacing, kHz</w:t>
            </w:r>
          </w:p>
        </w:tc>
        <w:tc>
          <w:tcPr>
            <w:tcW w:w="3260"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15kHz for 5MHz and 50MHz</w:t>
            </w:r>
          </w:p>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30kHz for 100MHz </w:t>
            </w:r>
          </w:p>
        </w:tc>
        <w:tc>
          <w:tcPr>
            <w:tcW w:w="4056"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120kHz</w:t>
            </w:r>
          </w:p>
        </w:tc>
      </w:tr>
      <w:tr w:rsidR="00421017" w:rsidRPr="00BF2EBC" w:rsidTr="00773BF7">
        <w:tc>
          <w:tcPr>
            <w:tcW w:w="2594" w:type="dxa"/>
            <w:shd w:val="clear" w:color="auto" w:fill="D0CECE"/>
            <w:hideMark/>
          </w:tcPr>
          <w:p w:rsidR="00421017" w:rsidRPr="00BF2EBC" w:rsidRDefault="00421017" w:rsidP="00773BF7">
            <w:pPr>
              <w:pStyle w:val="TAH"/>
              <w:rPr>
                <w:rFonts w:ascii="Times New Roman" w:hAnsi="Times New Roman"/>
                <w:sz w:val="22"/>
                <w:szCs w:val="22"/>
                <w:lang w:val="en-US" w:eastAsia="zh-CN"/>
              </w:rPr>
            </w:pPr>
            <w:proofErr w:type="spellStart"/>
            <w:r w:rsidRPr="00BF2EBC">
              <w:rPr>
                <w:rFonts w:ascii="Times New Roman" w:hAnsi="Times New Roman"/>
                <w:sz w:val="22"/>
                <w:szCs w:val="22"/>
                <w:lang w:val="en-US" w:eastAsia="zh-CN"/>
              </w:rPr>
              <w:t>gNB</w:t>
            </w:r>
            <w:proofErr w:type="spellEnd"/>
            <w:r w:rsidRPr="00BF2EBC">
              <w:rPr>
                <w:rFonts w:ascii="Times New Roman" w:hAnsi="Times New Roman"/>
                <w:sz w:val="22"/>
                <w:szCs w:val="22"/>
                <w:lang w:val="en-US" w:eastAsia="zh-CN"/>
              </w:rPr>
              <w:t xml:space="preserve"> model parameters </w:t>
            </w:r>
          </w:p>
        </w:tc>
        <w:tc>
          <w:tcPr>
            <w:tcW w:w="3260" w:type="dxa"/>
            <w:shd w:val="clear" w:color="auto" w:fill="D0CECE"/>
            <w:hideMark/>
          </w:tcPr>
          <w:p w:rsidR="00421017" w:rsidRPr="00BF2EBC" w:rsidRDefault="00421017" w:rsidP="00773BF7">
            <w:pPr>
              <w:pStyle w:val="TAH"/>
              <w:rPr>
                <w:rFonts w:ascii="Times New Roman" w:hAnsi="Times New Roman"/>
                <w:sz w:val="22"/>
                <w:szCs w:val="22"/>
                <w:lang w:val="en-US" w:eastAsia="zh-CN"/>
              </w:rPr>
            </w:pPr>
          </w:p>
        </w:tc>
        <w:tc>
          <w:tcPr>
            <w:tcW w:w="4056" w:type="dxa"/>
            <w:shd w:val="clear" w:color="auto" w:fill="D0CECE"/>
            <w:hideMark/>
          </w:tcPr>
          <w:p w:rsidR="00421017" w:rsidRPr="00BF2EBC" w:rsidRDefault="00421017" w:rsidP="00773BF7">
            <w:pPr>
              <w:pStyle w:val="TAH"/>
              <w:rPr>
                <w:rFonts w:ascii="Times New Roman" w:hAnsi="Times New Roman"/>
                <w:sz w:val="22"/>
                <w:szCs w:val="22"/>
                <w:lang w:val="en-US" w:eastAsia="zh-CN"/>
              </w:rPr>
            </w:pPr>
          </w:p>
        </w:tc>
      </w:tr>
      <w:tr w:rsidR="00421017" w:rsidRPr="00BF2EBC" w:rsidTr="00773BF7">
        <w:tc>
          <w:tcPr>
            <w:tcW w:w="2594" w:type="dxa"/>
          </w:tcPr>
          <w:p w:rsidR="00421017" w:rsidRPr="00BF2EBC" w:rsidRDefault="00421017" w:rsidP="00773BF7">
            <w:pPr>
              <w:pStyle w:val="TAL"/>
              <w:rPr>
                <w:rFonts w:ascii="Times New Roman" w:hAnsi="Times New Roman"/>
                <w:sz w:val="22"/>
                <w:szCs w:val="22"/>
                <w:lang w:val="en-US" w:eastAsia="zh-CN"/>
              </w:rPr>
            </w:pPr>
            <w:proofErr w:type="spellStart"/>
            <w:r w:rsidRPr="00BF2EBC">
              <w:rPr>
                <w:rFonts w:ascii="Times New Roman" w:hAnsi="Times New Roman"/>
                <w:sz w:val="22"/>
                <w:szCs w:val="22"/>
                <w:lang w:val="en-US" w:eastAsia="zh-CN"/>
              </w:rPr>
              <w:t>gNB</w:t>
            </w:r>
            <w:proofErr w:type="spellEnd"/>
            <w:r w:rsidRPr="00BF2EBC">
              <w:rPr>
                <w:rFonts w:ascii="Times New Roman" w:hAnsi="Times New Roman"/>
                <w:sz w:val="22"/>
                <w:szCs w:val="22"/>
                <w:lang w:val="en-US" w:eastAsia="zh-CN"/>
              </w:rPr>
              <w:t xml:space="preserve"> noise figure, dB</w:t>
            </w:r>
          </w:p>
        </w:tc>
        <w:tc>
          <w:tcPr>
            <w:tcW w:w="3260"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5dB</w:t>
            </w:r>
          </w:p>
        </w:tc>
        <w:tc>
          <w:tcPr>
            <w:tcW w:w="4056"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7dB</w:t>
            </w:r>
          </w:p>
        </w:tc>
      </w:tr>
      <w:tr w:rsidR="00421017" w:rsidRPr="00BF2EBC" w:rsidTr="00773BF7">
        <w:tc>
          <w:tcPr>
            <w:tcW w:w="2594"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UE max. TX power, </w:t>
            </w:r>
            <w:proofErr w:type="spellStart"/>
            <w:r w:rsidRPr="00BF2EBC">
              <w:rPr>
                <w:rFonts w:ascii="Times New Roman" w:hAnsi="Times New Roman"/>
                <w:sz w:val="22"/>
                <w:szCs w:val="22"/>
                <w:lang w:val="en-US" w:eastAsia="zh-CN"/>
              </w:rPr>
              <w:t>dBm</w:t>
            </w:r>
            <w:proofErr w:type="spellEnd"/>
          </w:p>
        </w:tc>
        <w:tc>
          <w:tcPr>
            <w:tcW w:w="3260"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23dBm – Note 1</w:t>
            </w:r>
          </w:p>
        </w:tc>
        <w:tc>
          <w:tcPr>
            <w:tcW w:w="4056"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23dBm – Note 1</w:t>
            </w:r>
          </w:p>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EIRP should not exceed 43 </w:t>
            </w:r>
            <w:proofErr w:type="spellStart"/>
            <w:r w:rsidRPr="00BF2EBC">
              <w:rPr>
                <w:rFonts w:ascii="Times New Roman" w:hAnsi="Times New Roman"/>
                <w:sz w:val="22"/>
                <w:szCs w:val="22"/>
                <w:lang w:val="en-US" w:eastAsia="zh-CN"/>
              </w:rPr>
              <w:t>dBm</w:t>
            </w:r>
            <w:proofErr w:type="spellEnd"/>
            <w:r w:rsidRPr="00BF2EBC">
              <w:rPr>
                <w:rFonts w:ascii="Times New Roman" w:hAnsi="Times New Roman"/>
                <w:sz w:val="22"/>
                <w:szCs w:val="22"/>
                <w:lang w:val="en-US" w:eastAsia="zh-CN"/>
              </w:rPr>
              <w:t>.</w:t>
            </w:r>
          </w:p>
        </w:tc>
      </w:tr>
      <w:tr w:rsidR="00421017" w:rsidRPr="00BF2EBC" w:rsidTr="00773BF7">
        <w:tc>
          <w:tcPr>
            <w:tcW w:w="2594" w:type="dxa"/>
            <w:shd w:val="clear" w:color="auto" w:fill="D0CECE"/>
            <w:hideMark/>
          </w:tcPr>
          <w:p w:rsidR="00421017" w:rsidRPr="00BF2EBC" w:rsidRDefault="00421017" w:rsidP="00773BF7">
            <w:pPr>
              <w:pStyle w:val="TAH"/>
              <w:rPr>
                <w:rFonts w:ascii="Times New Roman" w:hAnsi="Times New Roman"/>
                <w:sz w:val="22"/>
                <w:szCs w:val="22"/>
                <w:lang w:val="en-US" w:eastAsia="zh-CN"/>
              </w:rPr>
            </w:pPr>
            <w:r w:rsidRPr="00BF2EBC">
              <w:rPr>
                <w:rFonts w:ascii="Times New Roman" w:hAnsi="Times New Roman"/>
                <w:sz w:val="22"/>
                <w:szCs w:val="22"/>
                <w:lang w:val="en-US" w:eastAsia="zh-CN"/>
              </w:rPr>
              <w:t xml:space="preserve">UE model parameters </w:t>
            </w:r>
          </w:p>
        </w:tc>
        <w:tc>
          <w:tcPr>
            <w:tcW w:w="3260" w:type="dxa"/>
            <w:shd w:val="clear" w:color="auto" w:fill="D0CECE"/>
            <w:hideMark/>
          </w:tcPr>
          <w:p w:rsidR="00421017" w:rsidRPr="00BF2EBC" w:rsidRDefault="00421017" w:rsidP="00773BF7">
            <w:pPr>
              <w:pStyle w:val="TAH"/>
              <w:rPr>
                <w:rFonts w:ascii="Times New Roman" w:hAnsi="Times New Roman"/>
                <w:sz w:val="22"/>
                <w:szCs w:val="22"/>
                <w:lang w:val="en-US" w:eastAsia="zh-CN"/>
              </w:rPr>
            </w:pPr>
          </w:p>
        </w:tc>
        <w:tc>
          <w:tcPr>
            <w:tcW w:w="4056" w:type="dxa"/>
            <w:shd w:val="clear" w:color="auto" w:fill="D0CECE"/>
            <w:hideMark/>
          </w:tcPr>
          <w:p w:rsidR="00421017" w:rsidRPr="00BF2EBC" w:rsidRDefault="00421017" w:rsidP="00773BF7">
            <w:pPr>
              <w:pStyle w:val="TAH"/>
              <w:rPr>
                <w:rFonts w:ascii="Times New Roman" w:hAnsi="Times New Roman"/>
                <w:sz w:val="22"/>
                <w:szCs w:val="22"/>
                <w:lang w:val="en-US" w:eastAsia="zh-CN"/>
              </w:rPr>
            </w:pPr>
          </w:p>
        </w:tc>
      </w:tr>
      <w:tr w:rsidR="00421017" w:rsidRPr="00BF2EBC" w:rsidTr="00773BF7">
        <w:tc>
          <w:tcPr>
            <w:tcW w:w="2594" w:type="dxa"/>
            <w:vAlign w:val="center"/>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UE noise figure, dB</w:t>
            </w:r>
          </w:p>
        </w:tc>
        <w:tc>
          <w:tcPr>
            <w:tcW w:w="3260" w:type="dxa"/>
            <w:vAlign w:val="center"/>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9dB – Note 1</w:t>
            </w:r>
          </w:p>
        </w:tc>
        <w:tc>
          <w:tcPr>
            <w:tcW w:w="4056"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13dB – Note 1</w:t>
            </w:r>
          </w:p>
        </w:tc>
      </w:tr>
      <w:tr w:rsidR="00421017" w:rsidRPr="00BF2EBC" w:rsidTr="00773BF7">
        <w:tc>
          <w:tcPr>
            <w:tcW w:w="2594" w:type="dxa"/>
            <w:vAlign w:val="center"/>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UE antenna configuration</w:t>
            </w:r>
          </w:p>
        </w:tc>
        <w:tc>
          <w:tcPr>
            <w:tcW w:w="3260" w:type="dxa"/>
            <w:vAlign w:val="center"/>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Panel model 1 – Note 1</w:t>
            </w:r>
          </w:p>
          <w:p w:rsidR="00421017" w:rsidRPr="00BF2EBC" w:rsidRDefault="00421017" w:rsidP="00773BF7">
            <w:pPr>
              <w:pStyle w:val="TAL"/>
              <w:rPr>
                <w:rFonts w:ascii="Times New Roman" w:hAnsi="Times New Roman"/>
                <w:sz w:val="22"/>
                <w:szCs w:val="22"/>
                <w:lang w:val="en-US" w:eastAsia="zh-CN"/>
              </w:rPr>
            </w:pPr>
            <w:r w:rsidRPr="00BF2EBC">
              <w:rPr>
                <w:rStyle w:val="normaltextrun"/>
                <w:rFonts w:ascii="Times New Roman" w:hAnsi="Times New Roman"/>
                <w:color w:val="181818"/>
                <w:sz w:val="22"/>
                <w:szCs w:val="22"/>
                <w:lang w:val="en-US"/>
              </w:rPr>
              <w:t xml:space="preserve">Mg = 1, Ng = 1, P = 2, </w:t>
            </w:r>
            <w:proofErr w:type="spellStart"/>
            <w:r w:rsidRPr="00BF2EBC">
              <w:rPr>
                <w:rStyle w:val="spellingerror"/>
                <w:rFonts w:ascii="Times New Roman" w:hAnsi="Times New Roman"/>
                <w:color w:val="181818"/>
                <w:sz w:val="22"/>
                <w:szCs w:val="22"/>
                <w:lang w:val="en-US"/>
              </w:rPr>
              <w:t>dH</w:t>
            </w:r>
            <w:proofErr w:type="spellEnd"/>
            <w:r w:rsidRPr="00BF2EBC">
              <w:rPr>
                <w:rStyle w:val="normaltextrun"/>
                <w:rFonts w:ascii="Times New Roman" w:hAnsi="Times New Roman"/>
                <w:color w:val="181818"/>
                <w:sz w:val="22"/>
                <w:szCs w:val="22"/>
                <w:lang w:val="en-US"/>
              </w:rPr>
              <w:t xml:space="preserve"> = 0.5λ,</w:t>
            </w:r>
            <w:r w:rsidRPr="00BF2EBC">
              <w:rPr>
                <w:rFonts w:ascii="Times New Roman" w:hAnsi="Times New Roman"/>
                <w:color w:val="181818"/>
                <w:sz w:val="22"/>
                <w:szCs w:val="22"/>
                <w:lang w:val="en-US"/>
              </w:rPr>
              <w:br/>
            </w:r>
            <w:r w:rsidRPr="00BF2EBC">
              <w:rPr>
                <w:rStyle w:val="normaltextrun"/>
                <w:rFonts w:ascii="Times New Roman" w:hAnsi="Times New Roman"/>
                <w:color w:val="181818"/>
                <w:sz w:val="22"/>
                <w:szCs w:val="22"/>
                <w:lang w:val="en-US"/>
              </w:rPr>
              <w:t>(M, N, P, Mg, Ng) = (1, 2, 2, 1, 1)</w:t>
            </w:r>
          </w:p>
        </w:tc>
        <w:tc>
          <w:tcPr>
            <w:tcW w:w="4056"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Multi-panel Configuration 1 and Panel Configuration a – Note 1</w:t>
            </w:r>
          </w:p>
          <w:p w:rsidR="00421017" w:rsidRPr="00BF2EBC" w:rsidRDefault="00421017" w:rsidP="00773BF7">
            <w:pPr>
              <w:pStyle w:val="B1"/>
              <w:ind w:left="460" w:hanging="230"/>
              <w:rPr>
                <w:sz w:val="22"/>
                <w:szCs w:val="22"/>
                <w:lang w:eastAsia="zh-CN"/>
              </w:rPr>
            </w:pPr>
            <w:r w:rsidRPr="00BF2EBC">
              <w:rPr>
                <w:sz w:val="22"/>
                <w:szCs w:val="22"/>
                <w:lang w:eastAsia="zh-CN"/>
              </w:rPr>
              <w:t>-</w:t>
            </w:r>
            <w:r w:rsidRPr="00BF2EBC">
              <w:rPr>
                <w:sz w:val="22"/>
                <w:szCs w:val="22"/>
                <w:lang w:eastAsia="zh-CN"/>
              </w:rPr>
              <w:tab/>
              <w:t xml:space="preserve">Multi-panel Configuration 1: (Mg, Ng) = (1, 2); </w:t>
            </w:r>
            <w:proofErr w:type="spellStart"/>
            <w:r w:rsidRPr="00BF2EBC">
              <w:rPr>
                <w:sz w:val="22"/>
                <w:szCs w:val="22"/>
                <w:lang w:eastAsia="zh-CN"/>
              </w:rPr>
              <w:t>Θmg,ng</w:t>
            </w:r>
            <w:proofErr w:type="spellEnd"/>
            <w:r w:rsidRPr="00BF2EBC">
              <w:rPr>
                <w:sz w:val="22"/>
                <w:szCs w:val="22"/>
                <w:lang w:eastAsia="zh-CN"/>
              </w:rPr>
              <w:t>=90°; Ω0,1=Ω0,0+180°; (</w:t>
            </w:r>
            <w:proofErr w:type="spellStart"/>
            <w:r w:rsidRPr="00BF2EBC">
              <w:rPr>
                <w:sz w:val="22"/>
                <w:szCs w:val="22"/>
                <w:lang w:eastAsia="zh-CN"/>
              </w:rPr>
              <w:t>dg,H</w:t>
            </w:r>
            <w:proofErr w:type="spellEnd"/>
            <w:r w:rsidRPr="00BF2EBC">
              <w:rPr>
                <w:sz w:val="22"/>
                <w:szCs w:val="22"/>
                <w:lang w:eastAsia="zh-CN"/>
              </w:rPr>
              <w:t xml:space="preserve">, </w:t>
            </w:r>
            <w:proofErr w:type="spellStart"/>
            <w:r w:rsidRPr="00BF2EBC">
              <w:rPr>
                <w:sz w:val="22"/>
                <w:szCs w:val="22"/>
                <w:lang w:eastAsia="zh-CN"/>
              </w:rPr>
              <w:t>dg,V</w:t>
            </w:r>
            <w:proofErr w:type="spellEnd"/>
            <w:r w:rsidRPr="00BF2EBC">
              <w:rPr>
                <w:sz w:val="22"/>
                <w:szCs w:val="22"/>
                <w:lang w:eastAsia="zh-CN"/>
              </w:rPr>
              <w:t>)=(0,0)</w:t>
            </w:r>
          </w:p>
          <w:p w:rsidR="00421017" w:rsidRPr="00BF2EBC" w:rsidRDefault="00421017" w:rsidP="00773BF7">
            <w:pPr>
              <w:pStyle w:val="B1"/>
              <w:ind w:left="460" w:hanging="230"/>
              <w:rPr>
                <w:sz w:val="22"/>
                <w:szCs w:val="22"/>
                <w:lang w:eastAsia="zh-CN"/>
              </w:rPr>
            </w:pPr>
            <w:r w:rsidRPr="00BF2EBC">
              <w:rPr>
                <w:sz w:val="22"/>
                <w:szCs w:val="22"/>
                <w:lang w:eastAsia="zh-CN"/>
              </w:rPr>
              <w:t>-</w:t>
            </w:r>
            <w:r w:rsidRPr="00BF2EBC">
              <w:rPr>
                <w:sz w:val="22"/>
                <w:szCs w:val="22"/>
                <w:lang w:eastAsia="zh-CN"/>
              </w:rPr>
              <w:tab/>
              <w:t>Panel Configuration a:</w:t>
            </w:r>
          </w:p>
          <w:p w:rsidR="00421017" w:rsidRPr="00BF2EBC" w:rsidRDefault="00421017" w:rsidP="00773BF7">
            <w:pPr>
              <w:pStyle w:val="B2"/>
              <w:ind w:left="689" w:hanging="230"/>
              <w:rPr>
                <w:sz w:val="22"/>
                <w:szCs w:val="22"/>
                <w:lang w:eastAsia="zh-CN"/>
              </w:rPr>
            </w:pPr>
            <w:r w:rsidRPr="00BF2EBC">
              <w:rPr>
                <w:sz w:val="22"/>
                <w:szCs w:val="22"/>
                <w:lang w:eastAsia="zh-CN"/>
              </w:rPr>
              <w:t>-</w:t>
            </w:r>
            <w:r w:rsidRPr="00BF2EBC">
              <w:rPr>
                <w:sz w:val="22"/>
                <w:szCs w:val="22"/>
                <w:lang w:eastAsia="zh-CN"/>
              </w:rPr>
              <w:tab/>
              <w:t xml:space="preserve">Each antenna array has shape </w:t>
            </w:r>
            <w:proofErr w:type="spellStart"/>
            <w:r w:rsidRPr="00BF2EBC">
              <w:rPr>
                <w:sz w:val="22"/>
                <w:szCs w:val="22"/>
                <w:lang w:eastAsia="zh-CN"/>
              </w:rPr>
              <w:t>dH</w:t>
            </w:r>
            <w:proofErr w:type="spellEnd"/>
            <w:r w:rsidRPr="00BF2EBC">
              <w:rPr>
                <w:sz w:val="22"/>
                <w:szCs w:val="22"/>
                <w:lang w:eastAsia="zh-CN"/>
              </w:rPr>
              <w:t>=</w:t>
            </w:r>
            <w:proofErr w:type="spellStart"/>
            <w:r w:rsidRPr="00BF2EBC">
              <w:rPr>
                <w:sz w:val="22"/>
                <w:szCs w:val="22"/>
                <w:lang w:eastAsia="zh-CN"/>
              </w:rPr>
              <w:t>dV</w:t>
            </w:r>
            <w:proofErr w:type="spellEnd"/>
            <w:r w:rsidRPr="00BF2EBC">
              <w:rPr>
                <w:sz w:val="22"/>
                <w:szCs w:val="22"/>
                <w:lang w:eastAsia="zh-CN"/>
              </w:rPr>
              <w:t>=0.5λ</w:t>
            </w:r>
          </w:p>
          <w:p w:rsidR="00421017" w:rsidRPr="00BF2EBC" w:rsidRDefault="00421017" w:rsidP="00773BF7">
            <w:pPr>
              <w:pStyle w:val="B2"/>
              <w:ind w:left="689" w:hanging="230"/>
              <w:rPr>
                <w:sz w:val="22"/>
                <w:szCs w:val="22"/>
                <w:lang w:eastAsia="zh-CN"/>
              </w:rPr>
            </w:pPr>
            <w:r w:rsidRPr="00BF2EBC">
              <w:rPr>
                <w:sz w:val="22"/>
                <w:szCs w:val="22"/>
                <w:lang w:eastAsia="zh-CN"/>
              </w:rPr>
              <w:t>-</w:t>
            </w:r>
            <w:r w:rsidRPr="00BF2EBC">
              <w:rPr>
                <w:sz w:val="22"/>
                <w:szCs w:val="22"/>
                <w:lang w:eastAsia="zh-CN"/>
              </w:rPr>
              <w:tab/>
            </w:r>
            <w:proofErr w:type="spellStart"/>
            <w:r w:rsidRPr="00BF2EBC">
              <w:rPr>
                <w:sz w:val="22"/>
                <w:szCs w:val="22"/>
                <w:lang w:eastAsia="zh-CN"/>
              </w:rPr>
              <w:t>Config</w:t>
            </w:r>
            <w:proofErr w:type="spellEnd"/>
            <w:r w:rsidRPr="00BF2EBC">
              <w:rPr>
                <w:sz w:val="22"/>
                <w:szCs w:val="22"/>
                <w:lang w:eastAsia="zh-CN"/>
              </w:rPr>
              <w:t xml:space="preserve"> a: (M, N, P) = (2, 4, 2),</w:t>
            </w:r>
          </w:p>
          <w:p w:rsidR="00421017" w:rsidRPr="00BF2EBC" w:rsidRDefault="00421017" w:rsidP="00773BF7">
            <w:pPr>
              <w:pStyle w:val="B2"/>
              <w:ind w:left="689" w:hanging="230"/>
              <w:rPr>
                <w:sz w:val="22"/>
                <w:szCs w:val="22"/>
                <w:lang w:eastAsia="zh-CN"/>
              </w:rPr>
            </w:pPr>
            <w:r w:rsidRPr="00BF2EBC">
              <w:rPr>
                <w:sz w:val="22"/>
                <w:szCs w:val="22"/>
                <w:lang w:eastAsia="zh-CN"/>
              </w:rPr>
              <w:t>-</w:t>
            </w:r>
            <w:r w:rsidRPr="00BF2EBC">
              <w:rPr>
                <w:sz w:val="22"/>
                <w:szCs w:val="22"/>
                <w:lang w:eastAsia="zh-CN"/>
              </w:rPr>
              <w:tab/>
              <w:t>the polarization angles are 0° and 90°</w:t>
            </w:r>
          </w:p>
          <w:p w:rsidR="00421017" w:rsidRPr="00BF2EBC" w:rsidRDefault="00421017" w:rsidP="00773BF7">
            <w:pPr>
              <w:pStyle w:val="B2"/>
              <w:ind w:left="689" w:hanging="230"/>
              <w:rPr>
                <w:sz w:val="22"/>
                <w:szCs w:val="22"/>
                <w:lang w:eastAsia="zh-CN"/>
              </w:rPr>
            </w:pPr>
            <w:r w:rsidRPr="00BF2EBC">
              <w:rPr>
                <w:sz w:val="22"/>
                <w:szCs w:val="22"/>
                <w:lang w:eastAsia="zh-CN"/>
              </w:rPr>
              <w:t>-</w:t>
            </w:r>
            <w:r w:rsidRPr="00BF2EBC">
              <w:rPr>
                <w:sz w:val="22"/>
                <w:szCs w:val="22"/>
                <w:lang w:eastAsia="zh-CN"/>
              </w:rPr>
              <w:tab/>
              <w:t>The antenna elements of the same polarization of the same panel is virtualized into one TXRU</w:t>
            </w:r>
          </w:p>
          <w:p w:rsidR="00421017" w:rsidRPr="00BF2EBC" w:rsidRDefault="00421017" w:rsidP="00773BF7">
            <w:pPr>
              <w:pStyle w:val="B2"/>
              <w:ind w:left="689" w:hanging="230"/>
              <w:rPr>
                <w:sz w:val="22"/>
                <w:szCs w:val="22"/>
                <w:lang w:eastAsia="zh-CN"/>
              </w:rPr>
            </w:pPr>
            <w:r w:rsidRPr="00BF2EBC">
              <w:rPr>
                <w:sz w:val="22"/>
                <w:szCs w:val="22"/>
                <w:lang w:eastAsia="zh-CN"/>
              </w:rPr>
              <w:t>-</w:t>
            </w:r>
            <w:r w:rsidRPr="00BF2EBC">
              <w:rPr>
                <w:sz w:val="22"/>
                <w:szCs w:val="22"/>
                <w:lang w:eastAsia="zh-CN"/>
              </w:rPr>
              <w:tab/>
              <w:t>Optional: Provided by company</w:t>
            </w:r>
          </w:p>
        </w:tc>
      </w:tr>
      <w:tr w:rsidR="00421017" w:rsidRPr="00BF2EBC" w:rsidTr="00773BF7">
        <w:tc>
          <w:tcPr>
            <w:tcW w:w="2594"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UE antenna radiation pattern </w:t>
            </w:r>
          </w:p>
        </w:tc>
        <w:tc>
          <w:tcPr>
            <w:tcW w:w="3260"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rPr>
              <w:t>Omni, 0dBi</w:t>
            </w:r>
          </w:p>
        </w:tc>
        <w:tc>
          <w:tcPr>
            <w:tcW w:w="4056"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Antenna model according to Table 6.1.1-2</w:t>
            </w:r>
          </w:p>
        </w:tc>
      </w:tr>
      <w:tr w:rsidR="00421017" w:rsidRPr="00BF2EBC" w:rsidTr="00773BF7">
        <w:tc>
          <w:tcPr>
            <w:tcW w:w="2594" w:type="dxa"/>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PHY/link level abstraction</w:t>
            </w:r>
          </w:p>
        </w:tc>
        <w:tc>
          <w:tcPr>
            <w:tcW w:w="7316" w:type="dxa"/>
            <w:gridSpan w:val="2"/>
            <w:hideMark/>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Explicit simulation of all links, individual parameters estimation is applied. Companies to provide description of applied algorithms for estimation of signal location parameters.</w:t>
            </w:r>
          </w:p>
        </w:tc>
      </w:tr>
      <w:tr w:rsidR="00421017" w:rsidRPr="00BF2EBC" w:rsidTr="00773BF7">
        <w:tc>
          <w:tcPr>
            <w:tcW w:w="2594" w:type="dxa"/>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Network synchronization</w:t>
            </w:r>
          </w:p>
        </w:tc>
        <w:tc>
          <w:tcPr>
            <w:tcW w:w="7316" w:type="dxa"/>
            <w:gridSpan w:val="2"/>
          </w:tcPr>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 xml:space="preserve">The network synchronization error, per UE dropping, is defined as a truncated Gaussian distribution of (T1 ns) </w:t>
            </w:r>
            <w:proofErr w:type="spellStart"/>
            <w:r w:rsidRPr="00BF2EBC">
              <w:rPr>
                <w:rFonts w:ascii="Times New Roman" w:hAnsi="Times New Roman"/>
                <w:sz w:val="22"/>
                <w:szCs w:val="22"/>
                <w:lang w:val="en-US" w:eastAsia="zh-CN"/>
              </w:rPr>
              <w:t>rms</w:t>
            </w:r>
            <w:proofErr w:type="spellEnd"/>
            <w:r w:rsidRPr="00BF2EBC">
              <w:rPr>
                <w:rFonts w:ascii="Times New Roman" w:hAnsi="Times New Roman"/>
                <w:sz w:val="22"/>
                <w:szCs w:val="22"/>
                <w:lang w:val="en-US" w:eastAsia="zh-CN"/>
              </w:rPr>
              <w:t xml:space="preserve"> values between an </w:t>
            </w:r>
            <w:proofErr w:type="spellStart"/>
            <w:r w:rsidRPr="00BF2EBC">
              <w:rPr>
                <w:rFonts w:ascii="Times New Roman" w:hAnsi="Times New Roman"/>
                <w:sz w:val="22"/>
                <w:szCs w:val="22"/>
                <w:lang w:val="en-US" w:eastAsia="zh-CN"/>
              </w:rPr>
              <w:t>eNB</w:t>
            </w:r>
            <w:proofErr w:type="spellEnd"/>
            <w:r w:rsidRPr="00BF2EBC">
              <w:rPr>
                <w:rFonts w:ascii="Times New Roman" w:hAnsi="Times New Roman"/>
                <w:sz w:val="22"/>
                <w:szCs w:val="22"/>
                <w:lang w:val="en-US" w:eastAsia="zh-CN"/>
              </w:rPr>
              <w:t xml:space="preserve"> and a timing reference source which is assumed to have perfect timing, subject to a largest timing difference of T2 ns, where T2 = 2*T1</w:t>
            </w:r>
          </w:p>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w:t>
            </w:r>
            <w:r w:rsidRPr="00BF2EBC">
              <w:rPr>
                <w:rFonts w:ascii="Times New Roman" w:hAnsi="Times New Roman"/>
                <w:sz w:val="22"/>
                <w:szCs w:val="22"/>
                <w:lang w:val="en-US" w:eastAsia="zh-CN"/>
              </w:rPr>
              <w:tab/>
              <w:t>That is, the range of timing errors is [-T2, T2]</w:t>
            </w:r>
          </w:p>
          <w:p w:rsidR="00421017" w:rsidRPr="00BF2EBC" w:rsidRDefault="00421017" w:rsidP="00773BF7">
            <w:pPr>
              <w:pStyle w:val="TAL"/>
              <w:rPr>
                <w:rFonts w:ascii="Times New Roman" w:hAnsi="Times New Roman"/>
                <w:sz w:val="22"/>
                <w:szCs w:val="22"/>
                <w:lang w:val="en-US" w:eastAsia="zh-CN"/>
              </w:rPr>
            </w:pPr>
            <w:r w:rsidRPr="00BF2EBC">
              <w:rPr>
                <w:rFonts w:ascii="Times New Roman" w:hAnsi="Times New Roman"/>
                <w:sz w:val="22"/>
                <w:szCs w:val="22"/>
                <w:lang w:val="en-US" w:eastAsia="zh-CN"/>
              </w:rPr>
              <w:t>–</w:t>
            </w:r>
            <w:r w:rsidRPr="00BF2EBC">
              <w:rPr>
                <w:rFonts w:ascii="Times New Roman" w:hAnsi="Times New Roman"/>
                <w:sz w:val="22"/>
                <w:szCs w:val="22"/>
                <w:lang w:val="en-US" w:eastAsia="zh-CN"/>
              </w:rPr>
              <w:tab/>
              <w:t>T1:</w:t>
            </w:r>
            <w:r w:rsidRPr="00BF2EBC">
              <w:rPr>
                <w:rFonts w:ascii="Times New Roman" w:hAnsi="Times New Roman"/>
                <w:sz w:val="22"/>
                <w:szCs w:val="22"/>
                <w:lang w:val="en-US" w:eastAsia="zh-CN"/>
              </w:rPr>
              <w:tab/>
              <w:t xml:space="preserve">0ns (perfectly synchronized), 50ns </w:t>
            </w:r>
          </w:p>
        </w:tc>
      </w:tr>
      <w:tr w:rsidR="00421017" w:rsidRPr="00BF2EBC" w:rsidTr="00773BF7">
        <w:tc>
          <w:tcPr>
            <w:tcW w:w="9910" w:type="dxa"/>
            <w:gridSpan w:val="3"/>
            <w:hideMark/>
          </w:tcPr>
          <w:p w:rsidR="00421017" w:rsidRPr="00BF2EBC" w:rsidRDefault="00421017" w:rsidP="00773BF7">
            <w:pPr>
              <w:pStyle w:val="TAN"/>
              <w:ind w:left="689" w:hanging="689"/>
              <w:rPr>
                <w:rFonts w:ascii="Times New Roman" w:hAnsi="Times New Roman"/>
                <w:sz w:val="22"/>
                <w:szCs w:val="22"/>
                <w:lang w:val="en-US" w:eastAsia="zh-CN"/>
              </w:rPr>
            </w:pPr>
            <w:r w:rsidRPr="00BF2EBC">
              <w:rPr>
                <w:rFonts w:ascii="Times New Roman" w:hAnsi="Times New Roman"/>
                <w:sz w:val="22"/>
                <w:szCs w:val="22"/>
                <w:lang w:val="en-US" w:eastAsia="zh-CN"/>
              </w:rPr>
              <w:t>Note 1:</w:t>
            </w:r>
            <w:r w:rsidRPr="00BF2EBC">
              <w:rPr>
                <w:rFonts w:ascii="Times New Roman" w:hAnsi="Times New Roman"/>
                <w:sz w:val="22"/>
                <w:szCs w:val="22"/>
                <w:lang w:val="en-US" w:eastAsia="zh-CN"/>
              </w:rPr>
              <w:tab/>
              <w:t>According to 3GPP TR 38.802</w:t>
            </w:r>
          </w:p>
          <w:p w:rsidR="00421017" w:rsidRPr="00BF2EBC" w:rsidRDefault="00421017" w:rsidP="00773BF7">
            <w:pPr>
              <w:pStyle w:val="TAN"/>
              <w:ind w:left="689" w:hanging="689"/>
              <w:rPr>
                <w:rFonts w:ascii="Times New Roman" w:hAnsi="Times New Roman"/>
                <w:kern w:val="2"/>
                <w:sz w:val="22"/>
                <w:szCs w:val="22"/>
                <w:lang w:val="en-US" w:eastAsia="zh-CN"/>
              </w:rPr>
            </w:pPr>
            <w:r w:rsidRPr="00BF2EBC">
              <w:rPr>
                <w:rFonts w:ascii="Times New Roman" w:hAnsi="Times New Roman"/>
                <w:sz w:val="22"/>
                <w:szCs w:val="22"/>
                <w:lang w:val="en-US" w:eastAsia="zh-CN"/>
              </w:rPr>
              <w:t>Note 2:</w:t>
            </w:r>
            <w:r w:rsidRPr="00BF2EBC">
              <w:rPr>
                <w:rFonts w:ascii="Times New Roman" w:hAnsi="Times New Roman"/>
                <w:sz w:val="22"/>
                <w:szCs w:val="22"/>
                <w:lang w:val="en-US" w:eastAsia="zh-CN"/>
              </w:rPr>
              <w:tab/>
              <w:t>According to 3GPP TR 38.901</w:t>
            </w:r>
          </w:p>
        </w:tc>
      </w:tr>
    </w:tbl>
    <w:p w:rsidR="00421017" w:rsidRPr="00BF2EBC" w:rsidRDefault="00421017" w:rsidP="00421017">
      <w:pPr>
        <w:spacing w:before="60" w:after="60" w:line="288" w:lineRule="auto"/>
        <w:jc w:val="both"/>
        <w:rPr>
          <w:b/>
          <w:i/>
          <w:sz w:val="22"/>
          <w:szCs w:val="22"/>
        </w:rPr>
      </w:pPr>
    </w:p>
    <w:p w:rsidR="00421017" w:rsidRPr="00BF2EBC" w:rsidRDefault="00421017" w:rsidP="00421017">
      <w:pPr>
        <w:spacing w:before="60" w:after="60" w:line="288" w:lineRule="auto"/>
        <w:jc w:val="both"/>
        <w:rPr>
          <w:i/>
          <w:sz w:val="22"/>
          <w:szCs w:val="22"/>
        </w:rPr>
      </w:pPr>
      <w:r w:rsidRPr="00BF2EBC">
        <w:rPr>
          <w:b/>
          <w:i/>
          <w:sz w:val="22"/>
          <w:szCs w:val="22"/>
        </w:rPr>
        <w:t xml:space="preserve">Proposal </w:t>
      </w:r>
      <w:r w:rsidR="00BF2EBC" w:rsidRPr="00BF2EBC">
        <w:rPr>
          <w:b/>
          <w:i/>
          <w:sz w:val="22"/>
          <w:szCs w:val="22"/>
        </w:rPr>
        <w:t>3</w:t>
      </w:r>
      <w:r w:rsidRPr="00BF2EBC">
        <w:rPr>
          <w:i/>
          <w:sz w:val="22"/>
          <w:szCs w:val="22"/>
        </w:rPr>
        <w:t>: The below table can be a starting point for PRS configuration for evaluation.</w:t>
      </w:r>
    </w:p>
    <w:tbl>
      <w:tblPr>
        <w:tblW w:w="0" w:type="auto"/>
        <w:jc w:val="center"/>
        <w:tblLook w:val="04A0" w:firstRow="1" w:lastRow="0" w:firstColumn="1" w:lastColumn="0" w:noHBand="0" w:noVBand="1"/>
      </w:tblPr>
      <w:tblGrid>
        <w:gridCol w:w="2896"/>
        <w:gridCol w:w="3737"/>
      </w:tblGrid>
      <w:tr w:rsidR="00421017" w:rsidRPr="00BF2EBC" w:rsidTr="00773BF7">
        <w:trPr>
          <w:trHeight w:val="20"/>
          <w:jc w:val="center"/>
        </w:trPr>
        <w:tc>
          <w:tcPr>
            <w:tcW w:w="2896"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421017" w:rsidRPr="00BF2EBC" w:rsidRDefault="00421017" w:rsidP="00773BF7">
            <w:pPr>
              <w:autoSpaceDE/>
              <w:autoSpaceDN/>
              <w:rPr>
                <w:rFonts w:eastAsia="Times New Roman"/>
                <w:b/>
                <w:sz w:val="22"/>
                <w:szCs w:val="22"/>
                <w:lang w:eastAsia="zh-CN"/>
              </w:rPr>
            </w:pPr>
            <w:r w:rsidRPr="00BF2EBC">
              <w:rPr>
                <w:rFonts w:eastAsia="Times New Roman"/>
                <w:b/>
                <w:sz w:val="22"/>
                <w:szCs w:val="22"/>
                <w:lang w:eastAsia="zh-CN"/>
              </w:rPr>
              <w:t>Parameters</w:t>
            </w:r>
          </w:p>
        </w:tc>
        <w:tc>
          <w:tcPr>
            <w:tcW w:w="3737" w:type="dxa"/>
            <w:tcBorders>
              <w:top w:val="single" w:sz="4" w:space="0" w:color="auto"/>
              <w:left w:val="nil"/>
              <w:bottom w:val="single" w:sz="4" w:space="0" w:color="auto"/>
              <w:right w:val="single" w:sz="4" w:space="0" w:color="auto"/>
            </w:tcBorders>
            <w:shd w:val="clear" w:color="000000" w:fill="00B0F0"/>
            <w:vAlign w:val="center"/>
            <w:hideMark/>
          </w:tcPr>
          <w:p w:rsidR="00421017" w:rsidRPr="00BF2EBC" w:rsidRDefault="00421017" w:rsidP="00773BF7">
            <w:pPr>
              <w:autoSpaceDE/>
              <w:autoSpaceDN/>
              <w:rPr>
                <w:rFonts w:eastAsia="Times New Roman"/>
                <w:b/>
                <w:sz w:val="22"/>
                <w:szCs w:val="22"/>
                <w:lang w:eastAsia="zh-CN"/>
              </w:rPr>
            </w:pPr>
            <w:r w:rsidRPr="00BF2EBC">
              <w:rPr>
                <w:rFonts w:eastAsia="Times New Roman"/>
                <w:b/>
                <w:sz w:val="22"/>
                <w:szCs w:val="22"/>
                <w:lang w:eastAsia="zh-CN"/>
              </w:rPr>
              <w:t>Values</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DL-PRS-Periodicity</w:t>
            </w:r>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heme="minorEastAsia"/>
                <w:sz w:val="22"/>
                <w:szCs w:val="22"/>
                <w:lang w:eastAsia="zh-CN"/>
              </w:rPr>
            </w:pPr>
            <w:r w:rsidRPr="00BF2EBC">
              <w:rPr>
                <w:rFonts w:eastAsia="Times New Roman"/>
                <w:sz w:val="22"/>
                <w:szCs w:val="22"/>
                <w:lang w:eastAsia="zh-CN"/>
              </w:rPr>
              <w:t xml:space="preserve">10 </w:t>
            </w:r>
            <w:proofErr w:type="spellStart"/>
            <w:r w:rsidRPr="00BF2EBC">
              <w:rPr>
                <w:rFonts w:eastAsia="Times New Roman"/>
                <w:sz w:val="22"/>
                <w:szCs w:val="22"/>
                <w:lang w:eastAsia="zh-CN"/>
              </w:rPr>
              <w:t>ms</w:t>
            </w:r>
            <w:proofErr w:type="spellEnd"/>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lastRenderedPageBreak/>
              <w:t>DL-PRS-</w:t>
            </w:r>
            <w:proofErr w:type="spellStart"/>
            <w:r w:rsidRPr="00BF2EBC">
              <w:rPr>
                <w:rFonts w:eastAsia="Times New Roman"/>
                <w:sz w:val="22"/>
                <w:szCs w:val="22"/>
                <w:lang w:eastAsia="zh-CN"/>
              </w:rPr>
              <w:t>ResourceRepetitionFactor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ResourceTimeGap</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DL-PRS-SFN0-Offset</w:t>
            </w:r>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0</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CombSizeN</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N=6</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ReOffset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rPr>
                <w:rFonts w:eastAsiaTheme="minorEastAsia"/>
                <w:sz w:val="22"/>
                <w:szCs w:val="22"/>
                <w:lang w:eastAsia="zh-CN"/>
              </w:rPr>
            </w:pPr>
            <w:r w:rsidRPr="00BF2EBC">
              <w:rPr>
                <w:rFonts w:eastAsia="Times New Roman"/>
                <w:sz w:val="22"/>
                <w:szCs w:val="22"/>
              </w:rPr>
              <w:t>0,3,1,4,2,5</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ResourceSymbolOffset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0 to 13</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NumSymbols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6</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SubcarrierSpacing</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15 kHz for FR1</w:t>
            </w:r>
            <w:r w:rsidRPr="00BF2EBC">
              <w:rPr>
                <w:rFonts w:eastAsia="Times New Roman"/>
                <w:sz w:val="22"/>
                <w:szCs w:val="22"/>
                <w:lang w:eastAsia="zh-CN"/>
              </w:rPr>
              <w:br/>
            </w:r>
            <w:r w:rsidRPr="00BF2EBC">
              <w:rPr>
                <w:rFonts w:eastAsiaTheme="minorEastAsia"/>
                <w:sz w:val="22"/>
                <w:szCs w:val="22"/>
                <w:lang w:eastAsia="zh-CN"/>
              </w:rPr>
              <w:t>12</w:t>
            </w:r>
            <w:r w:rsidRPr="00BF2EBC">
              <w:rPr>
                <w:rFonts w:eastAsia="Times New Roman"/>
                <w:sz w:val="22"/>
                <w:szCs w:val="22"/>
                <w:lang w:eastAsia="zh-CN"/>
              </w:rPr>
              <w:t>0 kHz for FR2</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CyclicPrefix</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Normal</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ResourceBandwidth</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heme="minorEastAsia"/>
                <w:sz w:val="22"/>
                <w:szCs w:val="22"/>
                <w:lang w:eastAsia="zh-CN"/>
              </w:rPr>
              <w:t>[50/</w:t>
            </w:r>
            <w:r w:rsidRPr="00BF2EBC">
              <w:rPr>
                <w:rFonts w:eastAsia="Times New Roman"/>
                <w:sz w:val="22"/>
                <w:szCs w:val="22"/>
                <w:lang w:eastAsia="zh-CN"/>
              </w:rPr>
              <w:t xml:space="preserve">100 </w:t>
            </w:r>
            <w:r w:rsidRPr="00BF2EBC">
              <w:rPr>
                <w:rFonts w:eastAsiaTheme="minorEastAsia"/>
                <w:sz w:val="22"/>
                <w:szCs w:val="22"/>
                <w:lang w:eastAsia="zh-CN"/>
              </w:rPr>
              <w:t>MHz]</w:t>
            </w:r>
            <w:r w:rsidRPr="00BF2EBC">
              <w:rPr>
                <w:rFonts w:eastAsia="Times New Roman"/>
                <w:sz w:val="22"/>
                <w:szCs w:val="22"/>
                <w:lang w:eastAsia="zh-CN"/>
              </w:rPr>
              <w:t xml:space="preserve"> with [15</w:t>
            </w:r>
            <w:r w:rsidRPr="00BF2EBC">
              <w:rPr>
                <w:rFonts w:eastAsiaTheme="minorEastAsia"/>
                <w:sz w:val="22"/>
                <w:szCs w:val="22"/>
                <w:lang w:eastAsia="zh-CN"/>
              </w:rPr>
              <w:t>/30</w:t>
            </w:r>
            <w:r w:rsidRPr="00BF2EBC">
              <w:rPr>
                <w:rFonts w:eastAsia="Times New Roman"/>
                <w:sz w:val="22"/>
                <w:szCs w:val="22"/>
                <w:lang w:eastAsia="zh-CN"/>
              </w:rPr>
              <w:t>]kHz SCS for FR1</w:t>
            </w:r>
          </w:p>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 xml:space="preserve">400 </w:t>
            </w:r>
            <w:r w:rsidRPr="00BF2EBC">
              <w:rPr>
                <w:rFonts w:eastAsiaTheme="minorEastAsia"/>
                <w:sz w:val="22"/>
                <w:szCs w:val="22"/>
                <w:lang w:eastAsia="zh-CN"/>
              </w:rPr>
              <w:t>MHz</w:t>
            </w:r>
            <w:r w:rsidRPr="00BF2EBC">
              <w:rPr>
                <w:rFonts w:eastAsia="Times New Roman"/>
                <w:sz w:val="22"/>
                <w:szCs w:val="22"/>
                <w:lang w:eastAsia="zh-CN"/>
              </w:rPr>
              <w:t xml:space="preserve"> with [</w:t>
            </w:r>
            <w:r w:rsidRPr="00BF2EBC">
              <w:rPr>
                <w:rFonts w:eastAsiaTheme="minorEastAsia"/>
                <w:sz w:val="22"/>
                <w:szCs w:val="22"/>
                <w:lang w:eastAsia="zh-CN"/>
              </w:rPr>
              <w:t>12</w:t>
            </w:r>
            <w:r w:rsidRPr="00BF2EBC">
              <w:rPr>
                <w:rFonts w:eastAsia="Times New Roman"/>
                <w:sz w:val="22"/>
                <w:szCs w:val="22"/>
                <w:lang w:eastAsia="zh-CN"/>
              </w:rPr>
              <w:t>0]kHz SCS for FR2</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expectedRSTD</w:t>
            </w:r>
            <w:proofErr w:type="spellEnd"/>
            <w:r w:rsidRPr="00BF2EBC">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+/- 1 us</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DL-PRS-</w:t>
            </w:r>
            <w:proofErr w:type="spellStart"/>
            <w:r w:rsidRPr="00BF2EBC">
              <w:rPr>
                <w:rFonts w:eastAsia="Times New Roman"/>
                <w:sz w:val="22"/>
                <w:szCs w:val="22"/>
                <w:lang w:eastAsia="zh-CN"/>
              </w:rPr>
              <w:t>expectedRSTD</w:t>
            </w:r>
            <w:proofErr w:type="spellEnd"/>
            <w:r w:rsidRPr="00BF2EBC">
              <w:rPr>
                <w:rFonts w:eastAsia="Times New Roman"/>
                <w:sz w:val="22"/>
                <w:szCs w:val="22"/>
                <w:lang w:eastAsia="zh-CN"/>
              </w:rPr>
              <w:t xml:space="preserve">-uncertainty </w:t>
            </w:r>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FR1/FR2:  +/- 1 us</w:t>
            </w:r>
            <w:r w:rsidRPr="00BF2EBC">
              <w:rPr>
                <w:rFonts w:eastAsia="Times New Roman"/>
                <w:sz w:val="22"/>
                <w:szCs w:val="22"/>
                <w:lang w:eastAsia="zh-CN"/>
              </w:rPr>
              <w:br/>
              <w:t>FR2:  +/- 1 us</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 xml:space="preserve">DL–PRS- </w:t>
            </w:r>
            <w:proofErr w:type="spellStart"/>
            <w:r w:rsidRPr="00BF2EBC">
              <w:rPr>
                <w:rFonts w:eastAsia="Times New Roman"/>
                <w:sz w:val="22"/>
                <w:szCs w:val="22"/>
                <w:lang w:eastAsia="zh-CN"/>
              </w:rPr>
              <w:t>PositioningFrequencyLayer</w:t>
            </w:r>
            <w:proofErr w:type="spellEnd"/>
            <w:r w:rsidRPr="00BF2EBC">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proofErr w:type="spellStart"/>
            <w:r w:rsidRPr="00BF2EBC">
              <w:rPr>
                <w:rFonts w:eastAsia="Times New Roman"/>
                <w:sz w:val="22"/>
                <w:szCs w:val="22"/>
                <w:lang w:eastAsia="zh-CN"/>
              </w:rPr>
              <w:t>NumDL</w:t>
            </w:r>
            <w:proofErr w:type="spellEnd"/>
            <w:r w:rsidRPr="00BF2EBC">
              <w:rPr>
                <w:rFonts w:eastAsia="Times New Roman"/>
                <w:sz w:val="22"/>
                <w:szCs w:val="22"/>
                <w:lang w:eastAsia="zh-CN"/>
              </w:rPr>
              <w:t>-PRS-RSTD-</w:t>
            </w:r>
            <w:proofErr w:type="spellStart"/>
            <w:r w:rsidRPr="00BF2EBC">
              <w:rPr>
                <w:rFonts w:eastAsia="Times New Roman"/>
                <w:sz w:val="22"/>
                <w:szCs w:val="22"/>
                <w:lang w:eastAsia="zh-CN"/>
              </w:rPr>
              <w:t>MeasurementsPerTRPPair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proofErr w:type="spellStart"/>
            <w:r w:rsidRPr="00BF2EBC">
              <w:rPr>
                <w:rFonts w:eastAsia="Times New Roman"/>
                <w:sz w:val="22"/>
                <w:szCs w:val="22"/>
                <w:lang w:eastAsia="zh-CN"/>
              </w:rPr>
              <w:t>NumPositioningFrequencyLayers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proofErr w:type="spellStart"/>
            <w:r w:rsidRPr="00BF2EBC">
              <w:rPr>
                <w:rFonts w:eastAsia="Times New Roman"/>
                <w:sz w:val="22"/>
                <w:szCs w:val="22"/>
                <w:lang w:eastAsia="zh-CN"/>
              </w:rPr>
              <w:t>NumTrpPerPositioningFrequencyLayer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19</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proofErr w:type="spellStart"/>
            <w:r w:rsidRPr="00BF2EBC">
              <w:rPr>
                <w:rFonts w:eastAsia="Times New Roman"/>
                <w:sz w:val="22"/>
                <w:szCs w:val="22"/>
                <w:lang w:eastAsia="zh-CN"/>
              </w:rPr>
              <w:t>NumDL</w:t>
            </w:r>
            <w:proofErr w:type="spellEnd"/>
            <w:r w:rsidRPr="00BF2EBC">
              <w:rPr>
                <w:rFonts w:eastAsia="Times New Roman"/>
                <w:sz w:val="22"/>
                <w:szCs w:val="22"/>
                <w:lang w:eastAsia="zh-CN"/>
              </w:rPr>
              <w:t>-PRS-</w:t>
            </w:r>
            <w:proofErr w:type="spellStart"/>
            <w:r w:rsidRPr="00BF2EBC">
              <w:rPr>
                <w:rFonts w:eastAsia="Times New Roman"/>
                <w:sz w:val="22"/>
                <w:szCs w:val="22"/>
                <w:lang w:eastAsia="zh-CN"/>
              </w:rPr>
              <w:t>ResourceSetsPerTRPFrequencyLayer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1</w:t>
            </w:r>
          </w:p>
        </w:tc>
      </w:tr>
      <w:tr w:rsidR="00421017" w:rsidRPr="00BF2EBC"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proofErr w:type="spellStart"/>
            <w:r w:rsidRPr="00BF2EBC">
              <w:rPr>
                <w:rFonts w:eastAsia="Times New Roman"/>
                <w:sz w:val="22"/>
                <w:szCs w:val="22"/>
                <w:lang w:eastAsia="zh-CN"/>
              </w:rPr>
              <w:t>NumDL</w:t>
            </w:r>
            <w:proofErr w:type="spellEnd"/>
            <w:r w:rsidRPr="00BF2EBC">
              <w:rPr>
                <w:rFonts w:eastAsia="Times New Roman"/>
                <w:sz w:val="22"/>
                <w:szCs w:val="22"/>
                <w:lang w:eastAsia="zh-CN"/>
              </w:rPr>
              <w:t>-PRS-</w:t>
            </w:r>
            <w:proofErr w:type="spellStart"/>
            <w:r w:rsidRPr="00BF2EBC">
              <w:rPr>
                <w:rFonts w:eastAsia="Times New Roman"/>
                <w:sz w:val="22"/>
                <w:szCs w:val="22"/>
                <w:lang w:eastAsia="zh-CN"/>
              </w:rPr>
              <w:t>ResourcesPerSet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BF2EBC" w:rsidRDefault="00421017" w:rsidP="00773BF7">
            <w:pPr>
              <w:autoSpaceDE/>
              <w:autoSpaceDN/>
              <w:rPr>
                <w:rFonts w:eastAsia="Times New Roman"/>
                <w:sz w:val="22"/>
                <w:szCs w:val="22"/>
                <w:lang w:eastAsia="zh-CN"/>
              </w:rPr>
            </w:pPr>
            <w:r w:rsidRPr="00BF2EBC">
              <w:rPr>
                <w:rFonts w:eastAsia="Times New Roman"/>
                <w:sz w:val="22"/>
                <w:szCs w:val="22"/>
                <w:lang w:eastAsia="zh-CN"/>
              </w:rPr>
              <w:t xml:space="preserve">Configured as </w:t>
            </w:r>
            <w:proofErr w:type="spellStart"/>
            <w:r w:rsidRPr="00BF2EBC">
              <w:rPr>
                <w:rFonts w:eastAsia="Times New Roman"/>
                <w:sz w:val="22"/>
                <w:szCs w:val="22"/>
                <w:lang w:eastAsia="zh-CN"/>
              </w:rPr>
              <w:t>nedded</w:t>
            </w:r>
            <w:proofErr w:type="spellEnd"/>
            <w:r w:rsidRPr="00BF2EBC">
              <w:rPr>
                <w:rFonts w:eastAsia="Times New Roman"/>
                <w:sz w:val="22"/>
                <w:szCs w:val="22"/>
                <w:lang w:eastAsia="zh-CN"/>
              </w:rPr>
              <w:t xml:space="preserve"> for the </w:t>
            </w:r>
            <w:proofErr w:type="spellStart"/>
            <w:r w:rsidRPr="00BF2EBC">
              <w:rPr>
                <w:rFonts w:eastAsia="Times New Roman"/>
                <w:sz w:val="22"/>
                <w:szCs w:val="22"/>
                <w:lang w:eastAsia="zh-CN"/>
              </w:rPr>
              <w:t>beamforming</w:t>
            </w:r>
            <w:proofErr w:type="spellEnd"/>
            <w:r w:rsidRPr="00BF2EBC">
              <w:rPr>
                <w:rFonts w:eastAsia="Times New Roman"/>
                <w:sz w:val="22"/>
                <w:szCs w:val="22"/>
                <w:lang w:eastAsia="zh-CN"/>
              </w:rPr>
              <w:t xml:space="preserve"> in the simulation evaluation</w:t>
            </w:r>
          </w:p>
        </w:tc>
      </w:tr>
    </w:tbl>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BF2EBC" w:rsidRDefault="00421017" w:rsidP="00421017">
      <w:pPr>
        <w:pStyle w:val="2222"/>
        <w:numPr>
          <w:ilvl w:val="0"/>
          <w:numId w:val="13"/>
        </w:numPr>
        <w:spacing w:before="240" w:after="120" w:line="288" w:lineRule="auto"/>
        <w:ind w:left="426" w:firstLineChars="0" w:hanging="426"/>
        <w:rPr>
          <w:rFonts w:eastAsia="MS Mincho"/>
          <w:bCs/>
          <w:sz w:val="22"/>
          <w:szCs w:val="22"/>
          <w:lang w:eastAsia="ja-JP"/>
        </w:rPr>
      </w:pPr>
      <w:bookmarkStart w:id="4" w:name="_Ref446582201"/>
      <w:r w:rsidRPr="00BF2EBC">
        <w:rPr>
          <w:bCs/>
          <w:sz w:val="22"/>
          <w:szCs w:val="22"/>
          <w:lang w:eastAsia="ja-JP"/>
        </w:rPr>
        <w:t>RP-193237</w:t>
      </w:r>
      <w:bookmarkEnd w:id="4"/>
      <w:r w:rsidRPr="00BF2EBC">
        <w:rPr>
          <w:bCs/>
          <w:sz w:val="22"/>
          <w:szCs w:val="22"/>
          <w:lang w:eastAsia="ja-JP"/>
        </w:rPr>
        <w:t>, “NR Positioning Enhancements,” Qualcomm Incorporated.</w:t>
      </w:r>
    </w:p>
    <w:p w:rsidR="00BF2EBC" w:rsidRPr="00BF2EBC" w:rsidRDefault="008B0D2B" w:rsidP="008B0D2B">
      <w:pPr>
        <w:pStyle w:val="EX"/>
        <w:numPr>
          <w:ilvl w:val="0"/>
          <w:numId w:val="13"/>
        </w:numPr>
        <w:ind w:left="426" w:hanging="426"/>
        <w:rPr>
          <w:sz w:val="22"/>
          <w:szCs w:val="22"/>
        </w:rPr>
      </w:pPr>
      <w:r w:rsidRPr="008B0D2B">
        <w:rPr>
          <w:sz w:val="22"/>
          <w:szCs w:val="22"/>
        </w:rPr>
        <w:t>R1-2003906</w:t>
      </w:r>
      <w:r w:rsidR="00BF2EBC">
        <w:rPr>
          <w:sz w:val="22"/>
          <w:szCs w:val="22"/>
        </w:rPr>
        <w:t>, “</w:t>
      </w:r>
      <w:r w:rsidR="00BF2EBC" w:rsidRPr="00BF2EBC">
        <w:rPr>
          <w:sz w:val="22"/>
          <w:szCs w:val="22"/>
        </w:rPr>
        <w:t>Additional scenarios for evaluation</w:t>
      </w:r>
      <w:r w:rsidR="00BF2EBC">
        <w:rPr>
          <w:sz w:val="22"/>
          <w:szCs w:val="22"/>
        </w:rPr>
        <w:t>,” Samsung.</w:t>
      </w:r>
    </w:p>
    <w:p w:rsidR="00421017" w:rsidRPr="00BF2EBC" w:rsidRDefault="00421017" w:rsidP="00BF2EBC">
      <w:pPr>
        <w:pStyle w:val="EX"/>
        <w:numPr>
          <w:ilvl w:val="0"/>
          <w:numId w:val="13"/>
        </w:numPr>
        <w:spacing w:before="240"/>
        <w:ind w:left="426" w:hanging="426"/>
        <w:rPr>
          <w:sz w:val="22"/>
          <w:szCs w:val="22"/>
        </w:rPr>
      </w:pPr>
      <w:r w:rsidRPr="00BF2EBC">
        <w:rPr>
          <w:rFonts w:eastAsia="SimSun"/>
          <w:sz w:val="22"/>
          <w:szCs w:val="22"/>
          <w:lang w:eastAsia="zh-CN"/>
        </w:rPr>
        <w:t xml:space="preserve">3GPP TR 22.804, </w:t>
      </w:r>
      <w:proofErr w:type="gramStart"/>
      <w:r w:rsidRPr="00BF2EBC">
        <w:rPr>
          <w:rFonts w:eastAsia="SimSun"/>
          <w:sz w:val="22"/>
          <w:szCs w:val="22"/>
          <w:lang w:eastAsia="zh-CN"/>
        </w:rPr>
        <w:t>"</w:t>
      </w:r>
      <w:r w:rsidRPr="00BF2EBC">
        <w:rPr>
          <w:sz w:val="22"/>
          <w:szCs w:val="22"/>
        </w:rPr>
        <w:t xml:space="preserve"> </w:t>
      </w:r>
      <w:r w:rsidRPr="00BF2EBC">
        <w:rPr>
          <w:rFonts w:eastAsia="SimSun"/>
          <w:sz w:val="22"/>
          <w:szCs w:val="22"/>
          <w:lang w:eastAsia="zh-CN"/>
        </w:rPr>
        <w:t>Study</w:t>
      </w:r>
      <w:proofErr w:type="gramEnd"/>
      <w:r w:rsidRPr="00BF2EBC">
        <w:rPr>
          <w:rFonts w:eastAsia="SimSun"/>
          <w:sz w:val="22"/>
          <w:szCs w:val="22"/>
          <w:lang w:eastAsia="zh-CN"/>
        </w:rPr>
        <w:t xml:space="preserve"> on Communication for Automation in Vertical </w:t>
      </w:r>
      <w:bookmarkStart w:id="5" w:name="_GoBack"/>
      <w:bookmarkEnd w:id="5"/>
      <w:r w:rsidRPr="00BF2EBC">
        <w:rPr>
          <w:rFonts w:eastAsia="SimSun"/>
          <w:sz w:val="22"/>
          <w:szCs w:val="22"/>
          <w:lang w:eastAsia="zh-CN"/>
        </w:rPr>
        <w:t>Domains ".</w:t>
      </w:r>
    </w:p>
    <w:p w:rsidR="002A1A45" w:rsidRPr="008B5DA3" w:rsidRDefault="002A1A45" w:rsidP="00421017">
      <w:pPr>
        <w:pStyle w:val="2222"/>
        <w:spacing w:after="120" w:line="288" w:lineRule="auto"/>
        <w:ind w:left="426" w:firstLineChars="0" w:hanging="426"/>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74F" w:rsidRPr="00C47AD2" w:rsidRDefault="005B074F">
      <w:pPr>
        <w:rPr>
          <w:rFonts w:ascii="Arial" w:hAnsi="Arial"/>
          <w:sz w:val="12"/>
        </w:rPr>
      </w:pPr>
      <w:r>
        <w:separator/>
      </w:r>
    </w:p>
  </w:endnote>
  <w:endnote w:type="continuationSeparator" w:id="0">
    <w:p w:rsidR="005B074F" w:rsidRPr="00C47AD2" w:rsidRDefault="005B07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8B0D2B">
      <w:t>6</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74F" w:rsidRPr="00C47AD2" w:rsidRDefault="005B074F">
      <w:pPr>
        <w:rPr>
          <w:rFonts w:ascii="Arial" w:hAnsi="Arial"/>
          <w:sz w:val="12"/>
        </w:rPr>
      </w:pPr>
      <w:r>
        <w:separator/>
      </w:r>
    </w:p>
  </w:footnote>
  <w:footnote w:type="continuationSeparator" w:id="0">
    <w:p w:rsidR="005B074F" w:rsidRPr="00C47AD2" w:rsidRDefault="005B074F">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C2948"/>
    <w:multiLevelType w:val="hybridMultilevel"/>
    <w:tmpl w:val="D7B4D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B3556"/>
    <w:multiLevelType w:val="hybridMultilevel"/>
    <w:tmpl w:val="DB109E4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17"/>
  </w:num>
  <w:num w:numId="7">
    <w:abstractNumId w:val="13"/>
  </w:num>
  <w:num w:numId="8">
    <w:abstractNumId w:val="11"/>
  </w:num>
  <w:num w:numId="9">
    <w:abstractNumId w:val="15"/>
  </w:num>
  <w:num w:numId="10">
    <w:abstractNumId w:val="4"/>
  </w:num>
  <w:num w:numId="11">
    <w:abstractNumId w:val="5"/>
  </w:num>
  <w:num w:numId="12">
    <w:abstractNumId w:val="16"/>
  </w:num>
  <w:num w:numId="13">
    <w:abstractNumId w:val="3"/>
  </w:num>
  <w:num w:numId="14">
    <w:abstractNumId w:val="10"/>
  </w:num>
  <w:num w:numId="15">
    <w:abstractNumId w:val="1"/>
  </w:num>
  <w:num w:numId="16">
    <w:abstractNumId w:val="9"/>
  </w:num>
  <w:num w:numId="17">
    <w:abstractNumId w:val="6"/>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41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31B"/>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36"/>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33"/>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74F"/>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0D2B"/>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C27"/>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5A7"/>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2EBC"/>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1C2"/>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930"/>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AE6"/>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97CE7-EB27-47A0-97EF-6BBF83BD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1552</Words>
  <Characters>8852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2020-05-14T12:38:00Z</dcterms:created>
  <dcterms:modified xsi:type="dcterms:W3CDTF">2020-05-14T12:39:00Z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